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6675" w:rsidRPr="00F55B31" w:rsidRDefault="00986675" w:rsidP="00986675">
      <w:pPr>
        <w:rPr>
          <w:rFonts w:cstheme="minorHAnsi"/>
          <w:sz w:val="24"/>
          <w:szCs w:val="24"/>
        </w:rPr>
      </w:pPr>
      <w:r w:rsidRPr="00F55B31">
        <w:rPr>
          <w:rFonts w:eastAsia="Arial" w:cstheme="minorHAnsi"/>
          <w:noProof/>
          <w:sz w:val="24"/>
          <w:szCs w:val="24"/>
        </w:rPr>
        <w:drawing>
          <wp:anchor distT="0" distB="0" distL="114300" distR="114300" simplePos="0" relativeHeight="251660288" behindDoc="0" locked="0" layoutInCell="1" allowOverlap="1" wp14:anchorId="1BC7EF09" wp14:editId="6029F998">
            <wp:simplePos x="0" y="0"/>
            <wp:positionH relativeFrom="column">
              <wp:posOffset>1445895</wp:posOffset>
            </wp:positionH>
            <wp:positionV relativeFrom="paragraph">
              <wp:posOffset>-297180</wp:posOffset>
            </wp:positionV>
            <wp:extent cx="1252220" cy="1443355"/>
            <wp:effectExtent l="0" t="0" r="5080" b="4445"/>
            <wp:wrapNone/>
            <wp:docPr id="69" name="Picture 69" descr="../../../../-Admin/-Logos/COAT%20OF%20ARM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in/-Logos/COAT%20OF%20ARMS%20.png"/>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252220"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B31">
        <w:rPr>
          <w:rFonts w:eastAsia="Arial" w:cstheme="minorHAnsi"/>
          <w:noProof/>
          <w:sz w:val="24"/>
          <w:szCs w:val="24"/>
        </w:rPr>
        <w:drawing>
          <wp:anchor distT="0" distB="0" distL="114300" distR="114300" simplePos="0" relativeHeight="251659264" behindDoc="0" locked="0" layoutInCell="1" allowOverlap="1" wp14:anchorId="45592771" wp14:editId="084AF11F">
            <wp:simplePos x="0" y="0"/>
            <wp:positionH relativeFrom="column">
              <wp:posOffset>3284220</wp:posOffset>
            </wp:positionH>
            <wp:positionV relativeFrom="paragraph">
              <wp:posOffset>-133350</wp:posOffset>
            </wp:positionV>
            <wp:extent cx="1279525" cy="1279525"/>
            <wp:effectExtent l="0" t="0" r="0" b="3175"/>
            <wp:wrapNone/>
            <wp:docPr id="70" name="Picture 70" descr="../../../../-Admin/-Logos/Department-of-Environment--Transparent-bckg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in/-Logos/Department-of-Environment--Transparent-bckgrnd.pn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279525"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675" w:rsidRPr="00F55B31" w:rsidRDefault="00986675" w:rsidP="00986675">
      <w:pPr>
        <w:spacing w:line="276" w:lineRule="auto"/>
        <w:jc w:val="center"/>
        <w:rPr>
          <w:rFonts w:cstheme="minorHAnsi"/>
          <w:b/>
          <w:sz w:val="24"/>
          <w:szCs w:val="24"/>
        </w:rPr>
      </w:pPr>
    </w:p>
    <w:p w:rsidR="00986675" w:rsidRPr="00F55B31" w:rsidRDefault="00986675" w:rsidP="00986675">
      <w:pPr>
        <w:spacing w:line="276" w:lineRule="auto"/>
        <w:jc w:val="center"/>
        <w:rPr>
          <w:rFonts w:cstheme="minorHAnsi"/>
          <w:b/>
          <w:sz w:val="24"/>
          <w:szCs w:val="24"/>
        </w:rPr>
      </w:pPr>
    </w:p>
    <w:p w:rsidR="00986675" w:rsidRPr="00F55B31" w:rsidRDefault="00986675" w:rsidP="005E4FCA">
      <w:pPr>
        <w:spacing w:line="276" w:lineRule="auto"/>
        <w:rPr>
          <w:rFonts w:cstheme="minorHAnsi"/>
          <w:b/>
          <w:sz w:val="24"/>
          <w:szCs w:val="24"/>
        </w:rPr>
      </w:pPr>
    </w:p>
    <w:p w:rsidR="00986675" w:rsidRPr="00F55B31" w:rsidRDefault="00986675" w:rsidP="005E4FCA">
      <w:pPr>
        <w:spacing w:after="0" w:line="276" w:lineRule="auto"/>
        <w:jc w:val="center"/>
        <w:outlineLvl w:val="0"/>
        <w:rPr>
          <w:rFonts w:cstheme="minorHAnsi"/>
          <w:b/>
          <w:sz w:val="24"/>
          <w:szCs w:val="24"/>
        </w:rPr>
      </w:pPr>
      <w:r w:rsidRPr="00F55B31">
        <w:rPr>
          <w:rFonts w:cstheme="minorHAnsi"/>
          <w:b/>
          <w:sz w:val="24"/>
          <w:szCs w:val="24"/>
        </w:rPr>
        <w:t>ANTIGUA AND BARBUDA</w:t>
      </w:r>
    </w:p>
    <w:p w:rsidR="00986675" w:rsidRPr="00F55B31" w:rsidRDefault="00986675" w:rsidP="005E4FCA">
      <w:pPr>
        <w:spacing w:after="0" w:line="276" w:lineRule="auto"/>
        <w:jc w:val="center"/>
        <w:outlineLvl w:val="0"/>
        <w:rPr>
          <w:rFonts w:cstheme="minorHAnsi"/>
          <w:b/>
          <w:sz w:val="24"/>
          <w:szCs w:val="24"/>
        </w:rPr>
      </w:pPr>
      <w:r w:rsidRPr="00F55B31">
        <w:rPr>
          <w:rFonts w:cstheme="minorHAnsi"/>
          <w:b/>
          <w:sz w:val="24"/>
          <w:szCs w:val="24"/>
        </w:rPr>
        <w:t>Department of Environment</w:t>
      </w:r>
    </w:p>
    <w:p w:rsidR="005E4FCA" w:rsidRPr="00F55B31" w:rsidRDefault="005E4FCA" w:rsidP="005E4FCA">
      <w:pPr>
        <w:spacing w:after="0" w:line="276" w:lineRule="auto"/>
        <w:jc w:val="center"/>
        <w:outlineLvl w:val="0"/>
        <w:rPr>
          <w:rFonts w:cstheme="minorHAnsi"/>
          <w:b/>
          <w:sz w:val="24"/>
          <w:szCs w:val="24"/>
        </w:rPr>
      </w:pPr>
    </w:p>
    <w:p w:rsidR="00986675" w:rsidRPr="00F55B31" w:rsidRDefault="00986675" w:rsidP="005E4FCA">
      <w:pPr>
        <w:spacing w:line="276" w:lineRule="auto"/>
        <w:jc w:val="center"/>
        <w:outlineLvl w:val="0"/>
        <w:rPr>
          <w:rFonts w:cstheme="minorHAnsi"/>
          <w:b/>
          <w:sz w:val="24"/>
          <w:szCs w:val="24"/>
        </w:rPr>
      </w:pPr>
      <w:r w:rsidRPr="00F55B31">
        <w:rPr>
          <w:rFonts w:cstheme="minorHAnsi"/>
          <w:b/>
          <w:sz w:val="24"/>
          <w:szCs w:val="24"/>
        </w:rPr>
        <w:t>Request for Expression of Interest (RFEOI)</w:t>
      </w:r>
    </w:p>
    <w:tbl>
      <w:tblPr>
        <w:tblStyle w:val="TableGrid"/>
        <w:tblW w:w="0" w:type="auto"/>
        <w:tblLayout w:type="fixed"/>
        <w:tblLook w:val="04A0" w:firstRow="1" w:lastRow="0" w:firstColumn="1" w:lastColumn="0" w:noHBand="0" w:noVBand="1"/>
      </w:tblPr>
      <w:tblGrid>
        <w:gridCol w:w="1696"/>
        <w:gridCol w:w="7654"/>
      </w:tblGrid>
      <w:tr w:rsidR="00986675" w:rsidRPr="00F55B31" w:rsidTr="006B690B">
        <w:tc>
          <w:tcPr>
            <w:tcW w:w="1696" w:type="dxa"/>
          </w:tcPr>
          <w:p w:rsidR="00986675" w:rsidRPr="00F55B31" w:rsidRDefault="00986675" w:rsidP="00B912B6">
            <w:pPr>
              <w:spacing w:afterLines="60" w:after="144"/>
              <w:rPr>
                <w:rFonts w:cstheme="minorHAnsi"/>
                <w:b/>
                <w:sz w:val="24"/>
                <w:szCs w:val="24"/>
              </w:rPr>
            </w:pPr>
            <w:r w:rsidRPr="00F55B31">
              <w:rPr>
                <w:rFonts w:cstheme="minorHAnsi"/>
                <w:b/>
                <w:sz w:val="24"/>
                <w:szCs w:val="24"/>
              </w:rPr>
              <w:t>Request for Services</w:t>
            </w:r>
          </w:p>
        </w:tc>
        <w:tc>
          <w:tcPr>
            <w:tcW w:w="7654" w:type="dxa"/>
          </w:tcPr>
          <w:p w:rsidR="00986675" w:rsidRPr="00F55B31" w:rsidRDefault="005B673D" w:rsidP="00B912B6">
            <w:pPr>
              <w:spacing w:afterLines="60" w:after="144"/>
              <w:rPr>
                <w:rFonts w:cstheme="minorHAnsi"/>
                <w:sz w:val="24"/>
                <w:szCs w:val="24"/>
              </w:rPr>
            </w:pPr>
            <w:r w:rsidRPr="00F55B31">
              <w:rPr>
                <w:rFonts w:cstheme="minorHAnsi"/>
                <w:sz w:val="24"/>
                <w:szCs w:val="24"/>
              </w:rPr>
              <w:t>Consultant to Develop Adaptation for the Food Security</w:t>
            </w:r>
            <w:r w:rsidR="009117BE">
              <w:rPr>
                <w:rFonts w:cstheme="minorHAnsi"/>
                <w:sz w:val="24"/>
                <w:szCs w:val="24"/>
              </w:rPr>
              <w:t xml:space="preserve"> Sector</w:t>
            </w:r>
          </w:p>
        </w:tc>
      </w:tr>
      <w:tr w:rsidR="00986675" w:rsidRPr="00F55B31" w:rsidTr="006B690B">
        <w:tc>
          <w:tcPr>
            <w:tcW w:w="1696" w:type="dxa"/>
          </w:tcPr>
          <w:p w:rsidR="00986675" w:rsidRPr="00F55B31" w:rsidRDefault="00986675" w:rsidP="00B912B6">
            <w:pPr>
              <w:spacing w:afterLines="60" w:after="144"/>
              <w:rPr>
                <w:rFonts w:cstheme="minorHAnsi"/>
                <w:b/>
                <w:sz w:val="24"/>
                <w:szCs w:val="24"/>
              </w:rPr>
            </w:pPr>
            <w:r w:rsidRPr="00F55B31">
              <w:rPr>
                <w:rFonts w:cstheme="minorHAnsi"/>
                <w:b/>
                <w:sz w:val="24"/>
                <w:szCs w:val="24"/>
              </w:rPr>
              <w:t>Contracting Authority</w:t>
            </w:r>
          </w:p>
        </w:tc>
        <w:tc>
          <w:tcPr>
            <w:tcW w:w="7654" w:type="dxa"/>
          </w:tcPr>
          <w:p w:rsidR="00986675" w:rsidRPr="00F55B31" w:rsidRDefault="00986675" w:rsidP="00B912B6">
            <w:pPr>
              <w:spacing w:afterLines="60" w:after="144"/>
              <w:rPr>
                <w:rFonts w:cstheme="minorHAnsi"/>
                <w:sz w:val="24"/>
                <w:szCs w:val="24"/>
              </w:rPr>
            </w:pPr>
            <w:r w:rsidRPr="00F55B31">
              <w:rPr>
                <w:rFonts w:cstheme="minorHAnsi"/>
                <w:sz w:val="24"/>
                <w:szCs w:val="24"/>
              </w:rPr>
              <w:t>Department of Environment, Ministry of Health and the Environment, Antigua and Barbuda</w:t>
            </w:r>
          </w:p>
        </w:tc>
      </w:tr>
      <w:tr w:rsidR="00986675" w:rsidRPr="00F55B31" w:rsidTr="006B690B">
        <w:trPr>
          <w:trHeight w:val="521"/>
        </w:trPr>
        <w:tc>
          <w:tcPr>
            <w:tcW w:w="1696" w:type="dxa"/>
          </w:tcPr>
          <w:p w:rsidR="00986675" w:rsidRPr="00F55B31" w:rsidRDefault="00986675" w:rsidP="00B912B6">
            <w:pPr>
              <w:spacing w:afterLines="60" w:after="144"/>
              <w:rPr>
                <w:rFonts w:cstheme="minorHAnsi"/>
                <w:b/>
                <w:sz w:val="24"/>
                <w:szCs w:val="24"/>
              </w:rPr>
            </w:pPr>
            <w:r w:rsidRPr="00F55B31">
              <w:rPr>
                <w:rFonts w:cstheme="minorHAnsi"/>
                <w:b/>
                <w:sz w:val="24"/>
                <w:szCs w:val="24"/>
              </w:rPr>
              <w:t>Date of Issue</w:t>
            </w:r>
          </w:p>
        </w:tc>
        <w:tc>
          <w:tcPr>
            <w:tcW w:w="7654" w:type="dxa"/>
          </w:tcPr>
          <w:p w:rsidR="00986675" w:rsidRPr="00F55B31" w:rsidRDefault="00032F82" w:rsidP="00B912B6">
            <w:pPr>
              <w:spacing w:afterLines="60" w:after="144"/>
              <w:rPr>
                <w:rFonts w:cstheme="minorHAnsi"/>
                <w:color w:val="000000" w:themeColor="text1"/>
                <w:sz w:val="24"/>
                <w:szCs w:val="24"/>
              </w:rPr>
            </w:pPr>
            <w:r>
              <w:rPr>
                <w:rFonts w:cstheme="minorHAnsi"/>
                <w:color w:val="000000" w:themeColor="text1"/>
                <w:sz w:val="24"/>
                <w:szCs w:val="24"/>
              </w:rPr>
              <w:t>September 28</w:t>
            </w:r>
            <w:r w:rsidRPr="00032F82">
              <w:rPr>
                <w:rFonts w:cstheme="minorHAnsi"/>
                <w:color w:val="000000" w:themeColor="text1"/>
                <w:sz w:val="24"/>
                <w:szCs w:val="24"/>
                <w:vertAlign w:val="superscript"/>
              </w:rPr>
              <w:t>th</w:t>
            </w:r>
            <w:r>
              <w:rPr>
                <w:rFonts w:cstheme="minorHAnsi"/>
                <w:color w:val="000000" w:themeColor="text1"/>
                <w:sz w:val="24"/>
                <w:szCs w:val="24"/>
              </w:rPr>
              <w:t xml:space="preserve"> 2020</w:t>
            </w:r>
          </w:p>
        </w:tc>
      </w:tr>
      <w:tr w:rsidR="00986675" w:rsidRPr="00F55B31" w:rsidTr="006B690B">
        <w:tc>
          <w:tcPr>
            <w:tcW w:w="1696" w:type="dxa"/>
          </w:tcPr>
          <w:p w:rsidR="00986675" w:rsidRPr="00F55B31" w:rsidRDefault="00986675" w:rsidP="00B912B6">
            <w:pPr>
              <w:spacing w:afterLines="60" w:after="144"/>
              <w:rPr>
                <w:rFonts w:cstheme="minorHAnsi"/>
                <w:b/>
                <w:sz w:val="24"/>
                <w:szCs w:val="24"/>
              </w:rPr>
            </w:pPr>
            <w:r w:rsidRPr="00F55B31">
              <w:rPr>
                <w:rFonts w:cstheme="minorHAnsi"/>
                <w:b/>
                <w:sz w:val="24"/>
                <w:szCs w:val="24"/>
              </w:rPr>
              <w:t>Deadline</w:t>
            </w:r>
          </w:p>
        </w:tc>
        <w:tc>
          <w:tcPr>
            <w:tcW w:w="7654" w:type="dxa"/>
          </w:tcPr>
          <w:p w:rsidR="00986675" w:rsidRPr="00F55B31" w:rsidRDefault="00032F82" w:rsidP="00B912B6">
            <w:pPr>
              <w:spacing w:afterLines="60" w:after="144"/>
              <w:rPr>
                <w:rFonts w:cstheme="minorHAnsi"/>
                <w:color w:val="000000" w:themeColor="text1"/>
                <w:sz w:val="24"/>
                <w:szCs w:val="24"/>
              </w:rPr>
            </w:pPr>
            <w:r>
              <w:rPr>
                <w:rFonts w:cstheme="minorHAnsi"/>
                <w:color w:val="000000" w:themeColor="text1"/>
                <w:sz w:val="24"/>
                <w:szCs w:val="24"/>
              </w:rPr>
              <w:t>October 19</w:t>
            </w:r>
            <w:r w:rsidRPr="00032F82">
              <w:rPr>
                <w:rFonts w:cstheme="minorHAnsi"/>
                <w:color w:val="000000" w:themeColor="text1"/>
                <w:sz w:val="24"/>
                <w:szCs w:val="24"/>
                <w:vertAlign w:val="superscript"/>
              </w:rPr>
              <w:t>th</w:t>
            </w:r>
            <w:r>
              <w:rPr>
                <w:rFonts w:cstheme="minorHAnsi"/>
                <w:color w:val="000000" w:themeColor="text1"/>
                <w:sz w:val="24"/>
                <w:szCs w:val="24"/>
              </w:rPr>
              <w:t xml:space="preserve"> 2020</w:t>
            </w:r>
          </w:p>
        </w:tc>
      </w:tr>
      <w:tr w:rsidR="00986675" w:rsidRPr="00F55B31" w:rsidTr="006B690B">
        <w:tc>
          <w:tcPr>
            <w:tcW w:w="1696" w:type="dxa"/>
          </w:tcPr>
          <w:p w:rsidR="00986675" w:rsidRPr="00F55B31" w:rsidRDefault="00986675" w:rsidP="00B912B6">
            <w:pPr>
              <w:spacing w:afterLines="60" w:after="144"/>
              <w:rPr>
                <w:rFonts w:cstheme="minorHAnsi"/>
                <w:b/>
                <w:sz w:val="24"/>
                <w:szCs w:val="24"/>
              </w:rPr>
            </w:pPr>
            <w:r w:rsidRPr="00F55B31">
              <w:rPr>
                <w:rFonts w:cstheme="minorHAnsi"/>
                <w:b/>
                <w:sz w:val="24"/>
                <w:szCs w:val="24"/>
              </w:rPr>
              <w:t xml:space="preserve">Duration </w:t>
            </w:r>
            <w:r w:rsidR="00032F82">
              <w:rPr>
                <w:rFonts w:cstheme="minorHAnsi"/>
                <w:b/>
                <w:sz w:val="24"/>
                <w:szCs w:val="24"/>
              </w:rPr>
              <w:t>of consultancy</w:t>
            </w:r>
          </w:p>
        </w:tc>
        <w:tc>
          <w:tcPr>
            <w:tcW w:w="7654" w:type="dxa"/>
          </w:tcPr>
          <w:p w:rsidR="00986675" w:rsidRPr="00F55B31" w:rsidRDefault="00032F82" w:rsidP="00B912B6">
            <w:pPr>
              <w:spacing w:afterLines="60" w:after="144"/>
              <w:rPr>
                <w:rFonts w:cstheme="minorHAnsi"/>
                <w:sz w:val="24"/>
                <w:szCs w:val="24"/>
              </w:rPr>
            </w:pPr>
            <w:r>
              <w:rPr>
                <w:rFonts w:cstheme="minorHAnsi"/>
                <w:sz w:val="24"/>
                <w:szCs w:val="24"/>
              </w:rPr>
              <w:t>6 months</w:t>
            </w:r>
          </w:p>
        </w:tc>
      </w:tr>
      <w:tr w:rsidR="00986675" w:rsidRPr="00F55B31" w:rsidTr="006B690B">
        <w:tc>
          <w:tcPr>
            <w:tcW w:w="1696" w:type="dxa"/>
          </w:tcPr>
          <w:p w:rsidR="00986675" w:rsidRPr="00F55B31" w:rsidRDefault="00986675" w:rsidP="00B912B6">
            <w:pPr>
              <w:spacing w:afterLines="60" w:after="144"/>
              <w:rPr>
                <w:rFonts w:cstheme="minorHAnsi"/>
                <w:b/>
                <w:sz w:val="24"/>
                <w:szCs w:val="24"/>
              </w:rPr>
            </w:pPr>
            <w:r w:rsidRPr="00F55B31">
              <w:rPr>
                <w:rFonts w:cstheme="minorHAnsi"/>
                <w:b/>
                <w:sz w:val="24"/>
                <w:szCs w:val="24"/>
              </w:rPr>
              <w:t>To Apply</w:t>
            </w:r>
          </w:p>
        </w:tc>
        <w:tc>
          <w:tcPr>
            <w:tcW w:w="7654" w:type="dxa"/>
          </w:tcPr>
          <w:p w:rsidR="00986675" w:rsidRPr="00F55B31" w:rsidRDefault="00986675" w:rsidP="00B912B6">
            <w:pPr>
              <w:spacing w:afterLines="60" w:after="144"/>
              <w:rPr>
                <w:rFonts w:cstheme="minorHAnsi"/>
                <w:sz w:val="24"/>
                <w:szCs w:val="24"/>
              </w:rPr>
            </w:pPr>
            <w:r w:rsidRPr="00F55B31">
              <w:rPr>
                <w:rFonts w:cstheme="minorHAnsi"/>
                <w:sz w:val="24"/>
                <w:szCs w:val="24"/>
              </w:rPr>
              <w:t xml:space="preserve">Individual consultants and/or firms are invited to apply for this opportunity. Please email the Procurement Officer at </w:t>
            </w:r>
            <w:hyperlink r:id="rId7" w:history="1">
              <w:r w:rsidRPr="00F55B31">
                <w:rPr>
                  <w:rStyle w:val="Hyperlink"/>
                  <w:rFonts w:cstheme="minorHAnsi"/>
                  <w:sz w:val="24"/>
                  <w:szCs w:val="24"/>
                </w:rPr>
                <w:t>DOE@ab.gov.ag</w:t>
              </w:r>
            </w:hyperlink>
            <w:r w:rsidRPr="00F55B31">
              <w:rPr>
                <w:rStyle w:val="Hyperlink"/>
                <w:rFonts w:cstheme="minorHAnsi"/>
                <w:sz w:val="24"/>
                <w:szCs w:val="24"/>
              </w:rPr>
              <w:t xml:space="preserve">, </w:t>
            </w:r>
            <w:r w:rsidRPr="00F55B31">
              <w:rPr>
                <w:rFonts w:cstheme="minorHAnsi"/>
                <w:sz w:val="24"/>
                <w:szCs w:val="24"/>
              </w:rPr>
              <w:t xml:space="preserve">copied to </w:t>
            </w:r>
            <w:hyperlink r:id="rId8" w:history="1">
              <w:r w:rsidRPr="00F55B31">
                <w:rPr>
                  <w:rStyle w:val="Hyperlink"/>
                  <w:rFonts w:cstheme="minorHAnsi"/>
                  <w:sz w:val="24"/>
                  <w:szCs w:val="24"/>
                </w:rPr>
                <w:t>antiguaenvironmentdivision@gmail.com</w:t>
              </w:r>
            </w:hyperlink>
            <w:r w:rsidRPr="00F55B31">
              <w:rPr>
                <w:rFonts w:cstheme="minorHAnsi"/>
                <w:sz w:val="24"/>
                <w:szCs w:val="24"/>
              </w:rPr>
              <w:t xml:space="preserve"> the following:</w:t>
            </w:r>
          </w:p>
          <w:p w:rsidR="00986675" w:rsidRPr="00F55B31" w:rsidRDefault="00986675" w:rsidP="00986675">
            <w:pPr>
              <w:pStyle w:val="ListParagraph"/>
              <w:numPr>
                <w:ilvl w:val="0"/>
                <w:numId w:val="24"/>
              </w:numPr>
              <w:spacing w:afterLines="60" w:after="144"/>
              <w:rPr>
                <w:rFonts w:cstheme="minorHAnsi"/>
              </w:rPr>
            </w:pPr>
            <w:r w:rsidRPr="00F55B31">
              <w:rPr>
                <w:rFonts w:cstheme="minorHAnsi"/>
              </w:rPr>
              <w:t>Cover letter or proposal inclusive of (max 5 pages):</w:t>
            </w:r>
          </w:p>
          <w:p w:rsidR="00986675" w:rsidRPr="00F55B31" w:rsidRDefault="00986675" w:rsidP="00986675">
            <w:pPr>
              <w:pStyle w:val="ListParagraph"/>
              <w:widowControl w:val="0"/>
              <w:numPr>
                <w:ilvl w:val="0"/>
                <w:numId w:val="25"/>
              </w:numPr>
              <w:spacing w:afterLines="60" w:after="144"/>
              <w:rPr>
                <w:rFonts w:cstheme="minorHAnsi"/>
              </w:rPr>
            </w:pPr>
            <w:r w:rsidRPr="00F55B31">
              <w:rPr>
                <w:rFonts w:cstheme="minorHAnsi"/>
              </w:rPr>
              <w:t>Title of EOI</w:t>
            </w:r>
          </w:p>
          <w:p w:rsidR="00986675" w:rsidRPr="00F55B31" w:rsidRDefault="00986675" w:rsidP="00986675">
            <w:pPr>
              <w:pStyle w:val="ListParagraph"/>
              <w:widowControl w:val="0"/>
              <w:numPr>
                <w:ilvl w:val="0"/>
                <w:numId w:val="25"/>
              </w:numPr>
              <w:spacing w:afterLines="60" w:after="144"/>
              <w:rPr>
                <w:rFonts w:cstheme="minorHAnsi"/>
              </w:rPr>
            </w:pPr>
            <w:r w:rsidRPr="00F55B31">
              <w:rPr>
                <w:rFonts w:cstheme="minorHAnsi"/>
              </w:rPr>
              <w:t>Background consultant or firm</w:t>
            </w:r>
          </w:p>
          <w:p w:rsidR="00986675" w:rsidRPr="00F55B31" w:rsidRDefault="00986675" w:rsidP="00986675">
            <w:pPr>
              <w:pStyle w:val="ListParagraph"/>
              <w:numPr>
                <w:ilvl w:val="0"/>
                <w:numId w:val="25"/>
              </w:numPr>
              <w:spacing w:afterLines="60" w:after="144"/>
              <w:rPr>
                <w:rFonts w:cstheme="minorHAnsi"/>
              </w:rPr>
            </w:pPr>
            <w:r w:rsidRPr="00F55B31">
              <w:rPr>
                <w:rFonts w:cstheme="minorHAnsi"/>
              </w:rPr>
              <w:t>Curriculum Vitae - Experience and qualification of consultant or firm</w:t>
            </w:r>
          </w:p>
          <w:p w:rsidR="00986675" w:rsidRPr="00F55B31" w:rsidRDefault="00986675" w:rsidP="00986675">
            <w:pPr>
              <w:pStyle w:val="ListParagraph"/>
              <w:numPr>
                <w:ilvl w:val="0"/>
                <w:numId w:val="25"/>
              </w:numPr>
              <w:spacing w:afterLines="60" w:after="144"/>
              <w:rPr>
                <w:rFonts w:cstheme="minorHAnsi"/>
              </w:rPr>
            </w:pPr>
            <w:r w:rsidRPr="00F55B31">
              <w:rPr>
                <w:rFonts w:cstheme="minorHAnsi"/>
              </w:rPr>
              <w:t>Experience on similar projects</w:t>
            </w:r>
          </w:p>
          <w:p w:rsidR="00986675" w:rsidRPr="00F55B31" w:rsidRDefault="00986675" w:rsidP="00986675">
            <w:pPr>
              <w:pStyle w:val="ListParagraph"/>
              <w:numPr>
                <w:ilvl w:val="0"/>
                <w:numId w:val="25"/>
              </w:numPr>
              <w:spacing w:afterLines="60" w:after="144"/>
              <w:rPr>
                <w:rFonts w:cstheme="minorHAnsi"/>
              </w:rPr>
            </w:pPr>
            <w:r w:rsidRPr="00F55B31">
              <w:rPr>
                <w:rFonts w:cstheme="minorHAnsi"/>
              </w:rPr>
              <w:t>Testimonials and/or three (3) references</w:t>
            </w:r>
          </w:p>
          <w:p w:rsidR="00986675" w:rsidRPr="00F55B31" w:rsidRDefault="00986675" w:rsidP="00B912B6">
            <w:pPr>
              <w:spacing w:afterLines="60" w:after="144"/>
              <w:rPr>
                <w:rFonts w:cstheme="minorHAnsi"/>
                <w:i/>
                <w:sz w:val="24"/>
                <w:szCs w:val="24"/>
              </w:rPr>
            </w:pPr>
            <w:r w:rsidRPr="00F55B31">
              <w:rPr>
                <w:rFonts w:cstheme="minorHAnsi"/>
                <w:sz w:val="24"/>
                <w:szCs w:val="24"/>
              </w:rPr>
              <w:t>Please include in the email subject line: “Request for  EOI for Sectoral Adaptation Plan</w:t>
            </w:r>
            <w:r w:rsidR="009117BE">
              <w:rPr>
                <w:rFonts w:cstheme="minorHAnsi"/>
                <w:sz w:val="24"/>
                <w:szCs w:val="24"/>
              </w:rPr>
              <w:t xml:space="preserve"> – Food Security Sector”</w:t>
            </w:r>
          </w:p>
        </w:tc>
      </w:tr>
      <w:tr w:rsidR="00986675" w:rsidRPr="00F55B31" w:rsidTr="006B690B">
        <w:tc>
          <w:tcPr>
            <w:tcW w:w="1696" w:type="dxa"/>
          </w:tcPr>
          <w:p w:rsidR="00986675" w:rsidRPr="00F55B31" w:rsidRDefault="00986675" w:rsidP="00B912B6">
            <w:pPr>
              <w:spacing w:afterLines="60" w:after="144"/>
              <w:rPr>
                <w:rFonts w:eastAsia="Times New Roman" w:cstheme="minorHAnsi"/>
                <w:sz w:val="24"/>
                <w:szCs w:val="24"/>
              </w:rPr>
            </w:pPr>
            <w:r w:rsidRPr="00F55B31">
              <w:rPr>
                <w:rFonts w:cstheme="minorHAnsi"/>
                <w:b/>
                <w:bCs/>
                <w:color w:val="212121"/>
                <w:sz w:val="24"/>
                <w:szCs w:val="24"/>
                <w:shd w:val="clear" w:color="auto" w:fill="FFFFFF"/>
              </w:rPr>
              <w:t>EQUAL EMPLOYMENT OPPORTUNITY (EEO)</w:t>
            </w:r>
          </w:p>
          <w:p w:rsidR="00986675" w:rsidRPr="00F55B31" w:rsidRDefault="00986675" w:rsidP="00B912B6">
            <w:pPr>
              <w:spacing w:afterLines="60" w:after="144"/>
              <w:rPr>
                <w:rFonts w:cstheme="minorHAnsi"/>
                <w:b/>
                <w:sz w:val="24"/>
                <w:szCs w:val="24"/>
              </w:rPr>
            </w:pPr>
          </w:p>
        </w:tc>
        <w:tc>
          <w:tcPr>
            <w:tcW w:w="7654" w:type="dxa"/>
          </w:tcPr>
          <w:p w:rsidR="00986675" w:rsidRPr="00F55B31" w:rsidRDefault="00986675" w:rsidP="00B912B6">
            <w:pPr>
              <w:spacing w:afterLines="60" w:after="144"/>
              <w:rPr>
                <w:rFonts w:cstheme="minorHAnsi"/>
                <w:sz w:val="24"/>
                <w:szCs w:val="24"/>
              </w:rPr>
            </w:pPr>
            <w:r w:rsidRPr="00F55B31">
              <w:rPr>
                <w:rFonts w:cstheme="minorHAnsi"/>
                <w:bCs/>
                <w:color w:val="212121"/>
                <w:sz w:val="24"/>
                <w:szCs w:val="24"/>
                <w:shd w:val="clear" w:color="auto" w:fill="FFFFFF"/>
              </w:rPr>
              <w:t>The Department of Environment (DoE) provides equal opportunity and fair and equitable treatment in employment to all people without regard to race, color, religion, sex, national origin, age, disability, political affiliation, marital status, or sexual orientation. The DoE also strives to achieve equal employment opportunity in all personnel operations through continuing diversity enhancement programs. </w:t>
            </w:r>
          </w:p>
        </w:tc>
      </w:tr>
    </w:tbl>
    <w:p w:rsidR="00986675" w:rsidRPr="006B690B" w:rsidRDefault="00986675" w:rsidP="006B690B">
      <w:pPr>
        <w:ind w:left="1440" w:firstLine="720"/>
        <w:rPr>
          <w:rFonts w:cstheme="minorHAnsi"/>
          <w:sz w:val="24"/>
          <w:szCs w:val="24"/>
        </w:rPr>
      </w:pPr>
      <w:r w:rsidRPr="00F55B31">
        <w:rPr>
          <w:rFonts w:cstheme="minorHAnsi"/>
          <w:sz w:val="24"/>
          <w:szCs w:val="24"/>
        </w:rPr>
        <w:br w:type="page"/>
      </w:r>
      <w:r w:rsidRPr="00F55B31">
        <w:rPr>
          <w:rFonts w:cstheme="minorHAnsi"/>
          <w:b/>
          <w:sz w:val="24"/>
          <w:szCs w:val="24"/>
        </w:rPr>
        <w:lastRenderedPageBreak/>
        <w:t>REQUEST FOR EXPRESSIONS OF INTEREST (RFEOI)</w:t>
      </w:r>
    </w:p>
    <w:p w:rsidR="00986675" w:rsidRPr="00F55B31" w:rsidRDefault="00986675" w:rsidP="00986675">
      <w:pPr>
        <w:spacing w:after="200" w:line="276" w:lineRule="auto"/>
        <w:jc w:val="center"/>
        <w:rPr>
          <w:rFonts w:cstheme="minorHAnsi"/>
          <w:b/>
          <w:sz w:val="24"/>
          <w:szCs w:val="24"/>
        </w:rPr>
      </w:pPr>
      <w:r w:rsidRPr="00F55B31">
        <w:rPr>
          <w:rFonts w:cstheme="minorHAnsi"/>
          <w:b/>
          <w:sz w:val="24"/>
          <w:szCs w:val="24"/>
        </w:rPr>
        <w:t>SECTORAL ADAPTATION PLANS</w:t>
      </w:r>
      <w:r w:rsidR="005B673D" w:rsidRPr="00F55B31">
        <w:rPr>
          <w:rFonts w:cstheme="minorHAnsi"/>
          <w:b/>
          <w:sz w:val="24"/>
          <w:szCs w:val="24"/>
        </w:rPr>
        <w:t>- FOOD SECURITY</w:t>
      </w:r>
    </w:p>
    <w:p w:rsidR="00986675" w:rsidRPr="00F55B31" w:rsidRDefault="00986675" w:rsidP="00986675">
      <w:pPr>
        <w:pStyle w:val="ListParagraph"/>
        <w:widowControl w:val="0"/>
        <w:numPr>
          <w:ilvl w:val="0"/>
          <w:numId w:val="26"/>
        </w:numPr>
        <w:ind w:hanging="630"/>
        <w:jc w:val="both"/>
        <w:rPr>
          <w:rFonts w:cstheme="minorHAnsi"/>
          <w:b/>
        </w:rPr>
      </w:pPr>
      <w:r w:rsidRPr="00F55B31">
        <w:rPr>
          <w:rFonts w:cstheme="minorHAnsi"/>
          <w:b/>
        </w:rPr>
        <w:t>ABOUT THE DEPARTMENT OF ENVIRONMENT (DOE)</w:t>
      </w:r>
    </w:p>
    <w:p w:rsidR="00986675" w:rsidRPr="00F55B31" w:rsidRDefault="00986675" w:rsidP="00986675">
      <w:pPr>
        <w:pStyle w:val="NormalWeb"/>
        <w:spacing w:before="0" w:beforeAutospacing="0" w:after="120" w:afterAutospacing="0"/>
        <w:jc w:val="both"/>
        <w:rPr>
          <w:rFonts w:asciiTheme="minorHAnsi" w:hAnsiTheme="minorHAnsi" w:cstheme="minorHAnsi"/>
          <w:lang w:eastAsia="en-US"/>
        </w:rPr>
      </w:pPr>
      <w:r w:rsidRPr="00F55B31">
        <w:rPr>
          <w:rFonts w:asciiTheme="minorHAnsi" w:hAnsiTheme="minorHAnsi" w:cstheme="minorHAnsi"/>
          <w:color w:val="000000"/>
        </w:rPr>
        <w:t>The Department of Environment is a Government agency within the Ministry of Health, Wellness and the Environment in the Government of Antigua and Barbuda. Its overall mission is to provide technical advice on the environment and to design and implement projects on behalf of the Government and the people of Antigua and Barbuda. These interventions are designed to protect and enhance the environment, as well as seek common solutions to national, regional and global environmental challenges.</w:t>
      </w:r>
    </w:p>
    <w:p w:rsidR="00986675" w:rsidRPr="00F55B31" w:rsidRDefault="00986675" w:rsidP="00986675">
      <w:pPr>
        <w:pStyle w:val="NormalWeb"/>
        <w:spacing w:before="0" w:beforeAutospacing="0" w:after="120" w:afterAutospacing="0"/>
        <w:jc w:val="both"/>
        <w:rPr>
          <w:rFonts w:asciiTheme="minorHAnsi" w:hAnsiTheme="minorHAnsi" w:cstheme="minorHAnsi"/>
        </w:rPr>
      </w:pPr>
      <w:r w:rsidRPr="00F55B31">
        <w:rPr>
          <w:rFonts w:asciiTheme="minorHAnsi" w:hAnsiTheme="minorHAnsi" w:cstheme="minorHAnsi"/>
          <w:color w:val="000000"/>
        </w:rPr>
        <w:t>The Department of Environment accomplishes its mission through:</w:t>
      </w:r>
    </w:p>
    <w:p w:rsidR="00986675" w:rsidRPr="00F55B31" w:rsidRDefault="00986675" w:rsidP="00986675">
      <w:pPr>
        <w:pStyle w:val="NormalWeb"/>
        <w:numPr>
          <w:ilvl w:val="0"/>
          <w:numId w:val="27"/>
        </w:numPr>
        <w:spacing w:before="0" w:beforeAutospacing="0" w:after="0" w:afterAutospacing="0"/>
        <w:jc w:val="both"/>
        <w:textAlignment w:val="baseline"/>
        <w:rPr>
          <w:rFonts w:asciiTheme="minorHAnsi" w:hAnsiTheme="minorHAnsi" w:cstheme="minorHAnsi"/>
          <w:color w:val="000000"/>
        </w:rPr>
      </w:pPr>
      <w:r w:rsidRPr="00F55B31">
        <w:rPr>
          <w:rFonts w:asciiTheme="minorHAnsi" w:hAnsiTheme="minorHAnsi" w:cstheme="minorHAnsi"/>
          <w:color w:val="000000"/>
        </w:rPr>
        <w:t>An integrated environmental planning and management system that prioritizes public participation and interagency collaboration,</w:t>
      </w:r>
    </w:p>
    <w:p w:rsidR="00986675" w:rsidRPr="00F55B31" w:rsidRDefault="00986675" w:rsidP="00986675">
      <w:pPr>
        <w:pStyle w:val="NormalWeb"/>
        <w:numPr>
          <w:ilvl w:val="0"/>
          <w:numId w:val="27"/>
        </w:numPr>
        <w:spacing w:before="0" w:beforeAutospacing="0" w:after="0" w:afterAutospacing="0"/>
        <w:jc w:val="both"/>
        <w:textAlignment w:val="baseline"/>
        <w:rPr>
          <w:rFonts w:asciiTheme="minorHAnsi" w:hAnsiTheme="minorHAnsi" w:cstheme="minorHAnsi"/>
          <w:color w:val="000000"/>
        </w:rPr>
      </w:pPr>
      <w:r w:rsidRPr="00F55B31">
        <w:rPr>
          <w:rFonts w:asciiTheme="minorHAnsi" w:hAnsiTheme="minorHAnsi" w:cstheme="minorHAnsi"/>
          <w:color w:val="000000"/>
        </w:rPr>
        <w:t>Efficient implementation of programmes, projects and technical services,</w:t>
      </w:r>
    </w:p>
    <w:p w:rsidR="00986675" w:rsidRPr="00F55B31" w:rsidRDefault="00986675" w:rsidP="00986675">
      <w:pPr>
        <w:pStyle w:val="NormalWeb"/>
        <w:numPr>
          <w:ilvl w:val="0"/>
          <w:numId w:val="27"/>
        </w:numPr>
        <w:spacing w:before="0" w:beforeAutospacing="0" w:after="0" w:afterAutospacing="0"/>
        <w:jc w:val="both"/>
        <w:textAlignment w:val="baseline"/>
        <w:rPr>
          <w:rFonts w:asciiTheme="minorHAnsi" w:hAnsiTheme="minorHAnsi" w:cstheme="minorHAnsi"/>
          <w:color w:val="000000"/>
        </w:rPr>
      </w:pPr>
      <w:r w:rsidRPr="00F55B31">
        <w:rPr>
          <w:rFonts w:asciiTheme="minorHAnsi" w:hAnsiTheme="minorHAnsi" w:cstheme="minorHAnsi"/>
          <w:color w:val="000000"/>
        </w:rPr>
        <w:t>Providing accurate council on environmental management as well as effective and consistent enforcement of environmental laws and regulations, and</w:t>
      </w:r>
    </w:p>
    <w:p w:rsidR="00986675" w:rsidRPr="00F55B31" w:rsidRDefault="00986675" w:rsidP="00986675">
      <w:pPr>
        <w:pStyle w:val="NormalWeb"/>
        <w:numPr>
          <w:ilvl w:val="0"/>
          <w:numId w:val="27"/>
        </w:numPr>
        <w:spacing w:before="0" w:beforeAutospacing="0" w:after="120" w:afterAutospacing="0"/>
        <w:jc w:val="both"/>
        <w:textAlignment w:val="baseline"/>
        <w:rPr>
          <w:rFonts w:asciiTheme="minorHAnsi" w:hAnsiTheme="minorHAnsi" w:cstheme="minorHAnsi"/>
          <w:color w:val="000000"/>
        </w:rPr>
      </w:pPr>
      <w:r w:rsidRPr="00F55B31">
        <w:rPr>
          <w:rFonts w:asciiTheme="minorHAnsi" w:hAnsiTheme="minorHAnsi" w:cstheme="minorHAnsi"/>
          <w:color w:val="000000"/>
        </w:rPr>
        <w:t>Disseminating information and providing the public with easily accessible data on the environment.</w:t>
      </w:r>
    </w:p>
    <w:p w:rsidR="00986675" w:rsidRPr="00F55B31" w:rsidRDefault="00986675" w:rsidP="00986675">
      <w:pPr>
        <w:pStyle w:val="NormalWeb"/>
        <w:spacing w:before="0" w:beforeAutospacing="0" w:after="120" w:afterAutospacing="0"/>
        <w:jc w:val="both"/>
        <w:rPr>
          <w:rFonts w:asciiTheme="minorHAnsi" w:hAnsiTheme="minorHAnsi" w:cstheme="minorHAnsi"/>
        </w:rPr>
      </w:pPr>
      <w:r w:rsidRPr="00F55B31">
        <w:rPr>
          <w:rFonts w:asciiTheme="minorHAnsi" w:hAnsiTheme="minorHAnsi" w:cstheme="minorHAnsi"/>
          <w:color w:val="000000"/>
        </w:rPr>
        <w:t>To achieve i</w:t>
      </w:r>
      <w:r w:rsidR="005B673D" w:rsidRPr="00F55B31">
        <w:rPr>
          <w:rFonts w:asciiTheme="minorHAnsi" w:hAnsiTheme="minorHAnsi" w:cstheme="minorHAnsi"/>
          <w:color w:val="000000"/>
        </w:rPr>
        <w:t>t</w:t>
      </w:r>
      <w:r w:rsidRPr="00F55B31">
        <w:rPr>
          <w:rFonts w:asciiTheme="minorHAnsi" w:hAnsiTheme="minorHAnsi" w:cstheme="minorHAnsi"/>
          <w:color w:val="000000"/>
        </w:rPr>
        <w:t>s mission, the Department of Environment (DOE) manages projects within four main Programmes, aligned with national legislation and international environmental agreements. These are:</w:t>
      </w:r>
    </w:p>
    <w:p w:rsidR="00986675" w:rsidRPr="00F55B31" w:rsidRDefault="00986675" w:rsidP="00986675">
      <w:pPr>
        <w:pStyle w:val="NormalWeb"/>
        <w:numPr>
          <w:ilvl w:val="1"/>
          <w:numId w:val="28"/>
        </w:numPr>
        <w:spacing w:before="0" w:beforeAutospacing="0" w:after="0" w:afterAutospacing="0"/>
        <w:ind w:left="270"/>
        <w:jc w:val="both"/>
        <w:textAlignment w:val="baseline"/>
        <w:rPr>
          <w:rFonts w:asciiTheme="minorHAnsi" w:hAnsiTheme="minorHAnsi" w:cstheme="minorHAnsi"/>
          <w:color w:val="000000"/>
        </w:rPr>
      </w:pPr>
      <w:r w:rsidRPr="00F55B31">
        <w:rPr>
          <w:rFonts w:asciiTheme="minorHAnsi" w:hAnsiTheme="minorHAnsi" w:cstheme="minorHAnsi"/>
          <w:color w:val="000000"/>
        </w:rPr>
        <w:t>Climate Change Programme (Adaptation, Mitigation, and Capacity Building)</w:t>
      </w:r>
    </w:p>
    <w:p w:rsidR="00986675" w:rsidRPr="00F55B31" w:rsidRDefault="00986675" w:rsidP="00986675">
      <w:pPr>
        <w:pStyle w:val="NormalWeb"/>
        <w:numPr>
          <w:ilvl w:val="1"/>
          <w:numId w:val="28"/>
        </w:numPr>
        <w:spacing w:before="0" w:beforeAutospacing="0" w:after="0" w:afterAutospacing="0"/>
        <w:ind w:left="270"/>
        <w:jc w:val="both"/>
        <w:textAlignment w:val="baseline"/>
        <w:rPr>
          <w:rFonts w:asciiTheme="minorHAnsi" w:hAnsiTheme="minorHAnsi" w:cstheme="minorHAnsi"/>
          <w:color w:val="000000"/>
        </w:rPr>
      </w:pPr>
      <w:r w:rsidRPr="00F55B31">
        <w:rPr>
          <w:rFonts w:asciiTheme="minorHAnsi" w:hAnsiTheme="minorHAnsi" w:cstheme="minorHAnsi"/>
          <w:color w:val="000000"/>
        </w:rPr>
        <w:t>Biodiversity Programme</w:t>
      </w:r>
    </w:p>
    <w:p w:rsidR="00986675" w:rsidRPr="00F55B31" w:rsidRDefault="00986675" w:rsidP="00986675">
      <w:pPr>
        <w:pStyle w:val="NormalWeb"/>
        <w:numPr>
          <w:ilvl w:val="1"/>
          <w:numId w:val="28"/>
        </w:numPr>
        <w:spacing w:before="0" w:beforeAutospacing="0" w:after="0" w:afterAutospacing="0"/>
        <w:ind w:left="270"/>
        <w:jc w:val="both"/>
        <w:textAlignment w:val="baseline"/>
        <w:rPr>
          <w:rFonts w:asciiTheme="minorHAnsi" w:hAnsiTheme="minorHAnsi" w:cstheme="minorHAnsi"/>
          <w:color w:val="000000"/>
        </w:rPr>
      </w:pPr>
      <w:r w:rsidRPr="00F55B31">
        <w:rPr>
          <w:rFonts w:asciiTheme="minorHAnsi" w:hAnsiTheme="minorHAnsi" w:cstheme="minorHAnsi"/>
          <w:color w:val="000000"/>
        </w:rPr>
        <w:t>Pollution Programme</w:t>
      </w:r>
    </w:p>
    <w:p w:rsidR="00986675" w:rsidRPr="00F55B31" w:rsidRDefault="00986675" w:rsidP="00986675">
      <w:pPr>
        <w:pStyle w:val="NormalWeb"/>
        <w:numPr>
          <w:ilvl w:val="1"/>
          <w:numId w:val="28"/>
        </w:numPr>
        <w:spacing w:before="0" w:beforeAutospacing="0" w:after="120" w:afterAutospacing="0"/>
        <w:ind w:left="270"/>
        <w:jc w:val="both"/>
        <w:textAlignment w:val="baseline"/>
        <w:rPr>
          <w:rFonts w:asciiTheme="minorHAnsi" w:hAnsiTheme="minorHAnsi" w:cstheme="minorHAnsi"/>
          <w:color w:val="000000"/>
        </w:rPr>
      </w:pPr>
      <w:r w:rsidRPr="00F55B31">
        <w:rPr>
          <w:rFonts w:asciiTheme="minorHAnsi" w:hAnsiTheme="minorHAnsi" w:cstheme="minorHAnsi"/>
          <w:color w:val="000000"/>
        </w:rPr>
        <w:t>Monitoring, Evaluation and Data Management Programme</w:t>
      </w:r>
    </w:p>
    <w:p w:rsidR="00986675" w:rsidRPr="00F55B31" w:rsidRDefault="00986675" w:rsidP="00986675">
      <w:pPr>
        <w:pStyle w:val="NormalWeb"/>
        <w:spacing w:before="0" w:beforeAutospacing="0" w:after="120" w:afterAutospacing="0"/>
        <w:jc w:val="both"/>
        <w:rPr>
          <w:rFonts w:asciiTheme="minorHAnsi" w:hAnsiTheme="minorHAnsi" w:cstheme="minorHAnsi"/>
        </w:rPr>
      </w:pPr>
      <w:r w:rsidRPr="00F55B31">
        <w:rPr>
          <w:rFonts w:asciiTheme="minorHAnsi" w:hAnsiTheme="minorHAnsi" w:cstheme="minorHAnsi"/>
          <w:color w:val="000000"/>
        </w:rPr>
        <w:t>The Project Management Unit (PMU) is the project implementation arm of the DOE. The PMU is staffed with short- and long-term consultants, seconded staff from Government agencies, interns and volunteers. The PMU is designed to achieve efficiency and coordination in the management of a range of projects from a variety of donors with specialized reporting and management requirements. </w:t>
      </w:r>
    </w:p>
    <w:p w:rsidR="00986675" w:rsidRPr="00F55B31" w:rsidRDefault="00986675" w:rsidP="00986675">
      <w:pPr>
        <w:pStyle w:val="NormalWeb"/>
        <w:spacing w:before="0" w:beforeAutospacing="0" w:after="120" w:afterAutospacing="0"/>
        <w:jc w:val="both"/>
        <w:rPr>
          <w:rFonts w:asciiTheme="minorHAnsi" w:hAnsiTheme="minorHAnsi" w:cstheme="minorHAnsi"/>
        </w:rPr>
      </w:pPr>
      <w:r w:rsidRPr="00F55B31">
        <w:rPr>
          <w:rFonts w:asciiTheme="minorHAnsi" w:hAnsiTheme="minorHAnsi" w:cstheme="minorHAnsi"/>
          <w:color w:val="000000"/>
        </w:rPr>
        <w:t>The DOE is focused on designing high-impact, transformational projects that maximize funding directly available to the public, private and civil society actors in order to meet an ambitious environmental agenda. The DOE has an active portfolio of more than 14 projects, with project sizes ranging from US$50,000 to US$15 million, with an additional 16 projects under development. Partners of the DOE include UN Environment, UNDP, IUCN, Caribbean Development Bank, Government of Italy, Global Environment Facility, Green Climate Fund, and the Adaptation Fund, among others. The DOE was accredited as a direct access entity to the Adaptation Fund in 2015 and to the Green Climate Fund in 2017. </w:t>
      </w:r>
    </w:p>
    <w:p w:rsidR="00F55B31" w:rsidRPr="00F55B31" w:rsidRDefault="00986675" w:rsidP="00986675">
      <w:pPr>
        <w:jc w:val="both"/>
        <w:rPr>
          <w:rFonts w:cstheme="minorHAnsi"/>
          <w:color w:val="0563C1"/>
          <w:sz w:val="24"/>
          <w:szCs w:val="24"/>
          <w:u w:val="single"/>
        </w:rPr>
      </w:pPr>
      <w:r w:rsidRPr="00F55B31">
        <w:rPr>
          <w:rFonts w:cstheme="minorHAnsi"/>
          <w:sz w:val="24"/>
          <w:szCs w:val="24"/>
        </w:rPr>
        <w:t xml:space="preserve">To learn more about the Department of Environment, please visit: </w:t>
      </w:r>
      <w:hyperlink r:id="rId9" w:history="1">
        <w:r w:rsidRPr="00F55B31">
          <w:rPr>
            <w:rStyle w:val="Hyperlink"/>
            <w:rFonts w:cstheme="minorHAnsi"/>
            <w:color w:val="0563C1"/>
            <w:sz w:val="24"/>
            <w:szCs w:val="24"/>
          </w:rPr>
          <w:t>https://environment.gov.ag/en/</w:t>
        </w:r>
      </w:hyperlink>
    </w:p>
    <w:p w:rsidR="00986675" w:rsidRPr="00F55B31" w:rsidRDefault="00986675" w:rsidP="00986675">
      <w:pPr>
        <w:pStyle w:val="ListParagraph"/>
        <w:widowControl w:val="0"/>
        <w:numPr>
          <w:ilvl w:val="0"/>
          <w:numId w:val="26"/>
        </w:numPr>
        <w:jc w:val="both"/>
        <w:rPr>
          <w:rFonts w:cstheme="minorHAnsi"/>
          <w:b/>
        </w:rPr>
      </w:pPr>
      <w:r w:rsidRPr="00F55B31">
        <w:rPr>
          <w:rFonts w:cstheme="minorHAnsi"/>
          <w:b/>
        </w:rPr>
        <w:lastRenderedPageBreak/>
        <w:t>BACKGROUND</w:t>
      </w:r>
    </w:p>
    <w:p w:rsidR="00986675" w:rsidRPr="00F55B31" w:rsidRDefault="00986675" w:rsidP="00986675">
      <w:pPr>
        <w:tabs>
          <w:tab w:val="left" w:pos="180"/>
          <w:tab w:val="left" w:pos="720"/>
        </w:tabs>
        <w:spacing w:line="276" w:lineRule="auto"/>
        <w:jc w:val="both"/>
        <w:rPr>
          <w:rFonts w:cstheme="minorHAnsi"/>
          <w:sz w:val="24"/>
          <w:szCs w:val="24"/>
        </w:rPr>
      </w:pPr>
      <w:r w:rsidRPr="00F55B31">
        <w:rPr>
          <w:rFonts w:cstheme="minorHAnsi"/>
          <w:sz w:val="24"/>
          <w:szCs w:val="24"/>
        </w:rPr>
        <w:t xml:space="preserve">In 2017, DOE was accredited as a direct access entity to Green Climate Fund (GCF) a multilateral climate change fund for developing countries. Since then, the DOE has received financial support from the GCF’s Readiness and Preparatory Support </w:t>
      </w:r>
      <w:proofErr w:type="spellStart"/>
      <w:r w:rsidRPr="00F55B31">
        <w:rPr>
          <w:rFonts w:cstheme="minorHAnsi"/>
          <w:sz w:val="24"/>
          <w:szCs w:val="24"/>
        </w:rPr>
        <w:t>Programme</w:t>
      </w:r>
      <w:proofErr w:type="spellEnd"/>
      <w:r w:rsidRPr="00F55B31">
        <w:rPr>
          <w:rFonts w:cstheme="minorHAnsi"/>
          <w:sz w:val="24"/>
          <w:szCs w:val="24"/>
        </w:rPr>
        <w:t xml:space="preserve"> - USD 3 million for </w:t>
      </w:r>
      <w:r w:rsidRPr="00F55B31">
        <w:rPr>
          <w:rFonts w:cstheme="minorHAnsi"/>
          <w:i/>
          <w:iCs/>
          <w:sz w:val="24"/>
          <w:szCs w:val="24"/>
        </w:rPr>
        <w:t>inter alia</w:t>
      </w:r>
      <w:r w:rsidRPr="00F55B31">
        <w:rPr>
          <w:rFonts w:cstheme="minorHAnsi"/>
          <w:sz w:val="24"/>
          <w:szCs w:val="24"/>
        </w:rPr>
        <w:t xml:space="preserve"> ‘</w:t>
      </w:r>
      <w:hyperlink r:id="rId10">
        <w:r w:rsidRPr="00F55B31">
          <w:rPr>
            <w:rStyle w:val="Hyperlink"/>
            <w:rFonts w:cstheme="minorHAnsi"/>
            <w:sz w:val="24"/>
            <w:szCs w:val="24"/>
          </w:rPr>
          <w:t>National Adaptation Planning in Antigua and Barbuda</w:t>
        </w:r>
      </w:hyperlink>
      <w:r w:rsidRPr="00F55B31">
        <w:rPr>
          <w:rFonts w:cstheme="minorHAnsi"/>
          <w:sz w:val="24"/>
          <w:szCs w:val="24"/>
        </w:rPr>
        <w:t>’ (</w:t>
      </w:r>
      <w:r w:rsidRPr="00F55B31">
        <w:rPr>
          <w:rFonts w:cstheme="minorHAnsi"/>
          <w:i/>
          <w:iCs/>
          <w:sz w:val="24"/>
          <w:szCs w:val="24"/>
        </w:rPr>
        <w:t>effective from 17</w:t>
      </w:r>
      <w:r w:rsidRPr="00F55B31">
        <w:rPr>
          <w:rFonts w:cstheme="minorHAnsi"/>
          <w:i/>
          <w:iCs/>
          <w:sz w:val="24"/>
          <w:szCs w:val="24"/>
          <w:vertAlign w:val="superscript"/>
        </w:rPr>
        <w:t>th</w:t>
      </w:r>
      <w:r w:rsidRPr="00F55B31">
        <w:rPr>
          <w:rFonts w:cstheme="minorHAnsi"/>
          <w:i/>
          <w:iCs/>
          <w:sz w:val="24"/>
          <w:szCs w:val="24"/>
        </w:rPr>
        <w:t xml:space="preserve"> April 2018</w:t>
      </w:r>
      <w:r w:rsidRPr="00F55B31">
        <w:rPr>
          <w:rFonts w:cstheme="minorHAnsi"/>
          <w:sz w:val="24"/>
          <w:szCs w:val="24"/>
        </w:rPr>
        <w:t>). The Delivery Partners (DP) and the Executing Entity (EE) for this project is the DOE. The duration of this project is three (3) years.</w:t>
      </w:r>
    </w:p>
    <w:p w:rsidR="00986675" w:rsidRPr="00F55B31" w:rsidRDefault="00986675" w:rsidP="00986675">
      <w:pPr>
        <w:tabs>
          <w:tab w:val="left" w:pos="180"/>
          <w:tab w:val="left" w:pos="720"/>
        </w:tabs>
        <w:spacing w:line="276" w:lineRule="auto"/>
        <w:jc w:val="both"/>
        <w:rPr>
          <w:rFonts w:cstheme="minorHAnsi"/>
          <w:sz w:val="24"/>
          <w:szCs w:val="24"/>
        </w:rPr>
      </w:pPr>
      <w:r w:rsidRPr="00F55B31">
        <w:rPr>
          <w:rFonts w:cstheme="minorHAnsi"/>
          <w:sz w:val="24"/>
          <w:szCs w:val="24"/>
        </w:rPr>
        <w:t xml:space="preserve">The </w:t>
      </w:r>
      <w:r w:rsidR="00E873F0" w:rsidRPr="00F55B31">
        <w:rPr>
          <w:rFonts w:cstheme="minorHAnsi"/>
          <w:sz w:val="24"/>
          <w:szCs w:val="24"/>
        </w:rPr>
        <w:t>DOE has consequently created a N</w:t>
      </w:r>
      <w:r w:rsidRPr="00F55B31">
        <w:rPr>
          <w:rFonts w:cstheme="minorHAnsi"/>
          <w:sz w:val="24"/>
          <w:szCs w:val="24"/>
        </w:rPr>
        <w:t>ational Adaptation Planning Sub-</w:t>
      </w:r>
      <w:proofErr w:type="spellStart"/>
      <w:r w:rsidRPr="00F55B31">
        <w:rPr>
          <w:rFonts w:cstheme="minorHAnsi"/>
          <w:sz w:val="24"/>
          <w:szCs w:val="24"/>
        </w:rPr>
        <w:t>Programme</w:t>
      </w:r>
      <w:proofErr w:type="spellEnd"/>
      <w:r w:rsidRPr="00F55B31">
        <w:rPr>
          <w:rFonts w:cstheme="minorHAnsi"/>
          <w:sz w:val="24"/>
          <w:szCs w:val="24"/>
        </w:rPr>
        <w:t xml:space="preserve"> within its national GCF Readiness </w:t>
      </w:r>
      <w:proofErr w:type="spellStart"/>
      <w:r w:rsidRPr="00F55B31">
        <w:rPr>
          <w:rFonts w:cstheme="minorHAnsi"/>
          <w:sz w:val="24"/>
          <w:szCs w:val="24"/>
        </w:rPr>
        <w:t>Programme</w:t>
      </w:r>
      <w:proofErr w:type="spellEnd"/>
      <w:r w:rsidRPr="00F55B31">
        <w:rPr>
          <w:rFonts w:cstheme="minorHAnsi"/>
          <w:sz w:val="24"/>
          <w:szCs w:val="24"/>
        </w:rPr>
        <w:t xml:space="preserve"> given the number of projects focusing on adaption planning. This National GCF Readiness </w:t>
      </w:r>
      <w:proofErr w:type="spellStart"/>
      <w:r w:rsidRPr="00F55B31">
        <w:rPr>
          <w:rFonts w:cstheme="minorHAnsi"/>
          <w:sz w:val="24"/>
          <w:szCs w:val="24"/>
        </w:rPr>
        <w:t>Programme</w:t>
      </w:r>
      <w:proofErr w:type="spellEnd"/>
      <w:r w:rsidRPr="00F55B31">
        <w:rPr>
          <w:rFonts w:cstheme="minorHAnsi"/>
          <w:sz w:val="24"/>
          <w:szCs w:val="24"/>
        </w:rPr>
        <w:t xml:space="preserve"> also has the ‘Country Programming &amp; Strengthening and Access to Finance, sub-</w:t>
      </w:r>
      <w:proofErr w:type="spellStart"/>
      <w:r w:rsidRPr="00F55B31">
        <w:rPr>
          <w:rFonts w:cstheme="minorHAnsi"/>
          <w:sz w:val="24"/>
          <w:szCs w:val="24"/>
        </w:rPr>
        <w:t>Programme</w:t>
      </w:r>
      <w:proofErr w:type="spellEnd"/>
      <w:r w:rsidRPr="00F55B31">
        <w:rPr>
          <w:rFonts w:cstheme="minorHAnsi"/>
          <w:sz w:val="24"/>
          <w:szCs w:val="24"/>
        </w:rPr>
        <w:t xml:space="preserve"> that focuses on all other types of Readiness Support which enhances country ownership and access to the GCF.</w:t>
      </w:r>
    </w:p>
    <w:p w:rsidR="005B673D" w:rsidRPr="00F55B31" w:rsidRDefault="00986675" w:rsidP="00986675">
      <w:pPr>
        <w:tabs>
          <w:tab w:val="left" w:pos="180"/>
          <w:tab w:val="left" w:pos="720"/>
        </w:tabs>
        <w:spacing w:line="276" w:lineRule="auto"/>
        <w:jc w:val="both"/>
        <w:rPr>
          <w:rFonts w:cstheme="minorHAnsi"/>
          <w:sz w:val="24"/>
          <w:szCs w:val="24"/>
        </w:rPr>
      </w:pPr>
      <w:r w:rsidRPr="00F55B31">
        <w:rPr>
          <w:rFonts w:cstheme="minorHAnsi"/>
          <w:sz w:val="24"/>
          <w:szCs w:val="24"/>
        </w:rPr>
        <w:t>Antigua and Barbuda submitted its Nationally Determined Contribution (NDC) to the UNFCCC in October 2015 and ratified the Paris Agreement in September 2016. The NDC identified developing a NAP as a priority for implementation, and identified the SIRF Fund as a key mechanism for achieving NDC goals in a manner that is inclusive, equitable and respects gender and social concerns as outlined within the Paris Agreement and the po</w:t>
      </w:r>
      <w:r w:rsidR="005B673D" w:rsidRPr="00F55B31">
        <w:rPr>
          <w:rFonts w:cstheme="minorHAnsi"/>
          <w:sz w:val="24"/>
          <w:szCs w:val="24"/>
        </w:rPr>
        <w:t>licies of the Green Climate Fund.</w:t>
      </w:r>
    </w:p>
    <w:p w:rsidR="00986675" w:rsidRPr="00F55B31" w:rsidRDefault="00986675" w:rsidP="00986675">
      <w:pPr>
        <w:pStyle w:val="ListParagraph"/>
        <w:widowControl w:val="0"/>
        <w:numPr>
          <w:ilvl w:val="0"/>
          <w:numId w:val="26"/>
        </w:numPr>
        <w:jc w:val="both"/>
        <w:rPr>
          <w:rFonts w:cstheme="minorHAnsi"/>
          <w:b/>
        </w:rPr>
      </w:pPr>
      <w:r w:rsidRPr="00F55B31">
        <w:rPr>
          <w:rFonts w:cstheme="minorHAnsi"/>
          <w:b/>
        </w:rPr>
        <w:t>THE PURPOSE AND OBJECTIVE OF THE EOI</w:t>
      </w:r>
    </w:p>
    <w:p w:rsidR="00986675" w:rsidRPr="00F55B31" w:rsidRDefault="00986675" w:rsidP="004402C7">
      <w:pPr>
        <w:shd w:val="clear" w:color="auto" w:fill="FFFFFF"/>
        <w:spacing w:after="158"/>
        <w:jc w:val="both"/>
        <w:rPr>
          <w:rFonts w:eastAsia="Times New Roman" w:cstheme="minorHAnsi"/>
          <w:sz w:val="24"/>
          <w:szCs w:val="24"/>
        </w:rPr>
      </w:pPr>
      <w:r w:rsidRPr="00F55B31">
        <w:rPr>
          <w:rFonts w:eastAsia="Times New Roman" w:cstheme="minorHAnsi"/>
          <w:sz w:val="24"/>
          <w:szCs w:val="24"/>
        </w:rPr>
        <w:t>The DOE is currently seeking applications from professionally experienced and expert Climate Change Specialists to develop a sector specific adaptation plan under the National Adaptation Plan (</w:t>
      </w:r>
      <w:r w:rsidRPr="00F55B31">
        <w:rPr>
          <w:rFonts w:cstheme="minorHAnsi"/>
          <w:sz w:val="24"/>
          <w:szCs w:val="24"/>
        </w:rPr>
        <w:t xml:space="preserve">NAP) in order to enhance adaptive capacity, strengthen resilience and reduce vulnerability to the adverse effects of climate change in Antigua &amp; Barbuda (Article 7.1). This project is in direct support of the </w:t>
      </w:r>
      <w:r w:rsidRPr="00F55B31">
        <w:rPr>
          <w:rFonts w:cstheme="minorHAnsi"/>
          <w:i/>
          <w:iCs/>
          <w:sz w:val="24"/>
          <w:szCs w:val="24"/>
        </w:rPr>
        <w:t xml:space="preserve">Paris Agreement 2015 </w:t>
      </w:r>
      <w:r w:rsidRPr="00F55B31">
        <w:rPr>
          <w:rFonts w:cstheme="minorHAnsi"/>
          <w:sz w:val="24"/>
          <w:szCs w:val="24"/>
        </w:rPr>
        <w:t xml:space="preserve">adopted under the </w:t>
      </w:r>
      <w:r w:rsidRPr="00F55B31">
        <w:rPr>
          <w:rFonts w:cstheme="minorHAnsi"/>
          <w:i/>
          <w:iCs/>
          <w:sz w:val="24"/>
          <w:szCs w:val="24"/>
        </w:rPr>
        <w:t xml:space="preserve">United Nations Framework Convention on Climate Change. </w:t>
      </w:r>
      <w:r w:rsidRPr="00F55B31">
        <w:rPr>
          <w:rFonts w:cstheme="minorHAnsi"/>
          <w:sz w:val="24"/>
          <w:szCs w:val="24"/>
        </w:rPr>
        <w:t xml:space="preserve">The central aim of this Agreement is to strengthen the global response to the threat of climate change as well as the ability of countries to deal with its negative impacts. </w:t>
      </w:r>
      <w:r w:rsidRPr="00F55B31">
        <w:rPr>
          <w:rFonts w:eastAsia="Cambria" w:cstheme="minorHAnsi"/>
          <w:color w:val="000000" w:themeColor="text1"/>
          <w:sz w:val="24"/>
          <w:szCs w:val="24"/>
        </w:rPr>
        <w:t>The project will achieve this goal by engaging in adaptation planning processes and supporting implementation by developing national climate assessments with climate resilient sector plans, synthesizing priority actions into a National Adaptation Plan (NAP), and conducting technical studies in preparation for implementation of new climate regulations.</w:t>
      </w:r>
    </w:p>
    <w:p w:rsidR="00986675" w:rsidRPr="00F55B31" w:rsidRDefault="00986675" w:rsidP="00986675">
      <w:pPr>
        <w:jc w:val="both"/>
        <w:rPr>
          <w:rFonts w:cstheme="minorHAnsi"/>
          <w:sz w:val="24"/>
          <w:szCs w:val="24"/>
        </w:rPr>
      </w:pPr>
      <w:r w:rsidRPr="00F55B31">
        <w:rPr>
          <w:rFonts w:cstheme="minorHAnsi"/>
          <w:sz w:val="24"/>
          <w:szCs w:val="24"/>
        </w:rPr>
        <w:t>This NAP will also seek to meet the provisions of Article 7.5 of the Paris Agreement, where “Parties acknowledge that 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actions, where appropriate”</w:t>
      </w:r>
    </w:p>
    <w:p w:rsidR="00986675" w:rsidRPr="00F55B31" w:rsidRDefault="00986675" w:rsidP="004402C7">
      <w:pPr>
        <w:jc w:val="both"/>
        <w:rPr>
          <w:rFonts w:cstheme="minorHAnsi"/>
          <w:sz w:val="24"/>
          <w:szCs w:val="24"/>
        </w:rPr>
      </w:pPr>
      <w:r w:rsidRPr="00F55B31">
        <w:rPr>
          <w:rFonts w:cstheme="minorHAnsi"/>
          <w:sz w:val="24"/>
          <w:szCs w:val="24"/>
        </w:rPr>
        <w:lastRenderedPageBreak/>
        <w:t xml:space="preserve">This NAP is intended to cover the </w:t>
      </w:r>
      <w:r w:rsidRPr="00F55B31">
        <w:rPr>
          <w:rFonts w:cstheme="minorHAnsi"/>
          <w:b/>
          <w:sz w:val="24"/>
          <w:szCs w:val="24"/>
        </w:rPr>
        <w:t>finance, infrastructure and housing, and protected areas sectors</w:t>
      </w:r>
      <w:r w:rsidRPr="00F55B31">
        <w:rPr>
          <w:rFonts w:cstheme="minorHAnsi"/>
          <w:sz w:val="24"/>
          <w:szCs w:val="24"/>
        </w:rPr>
        <w:t xml:space="preserve">. The four (4) </w:t>
      </w:r>
      <w:r w:rsidR="004402C7" w:rsidRPr="00F55B31">
        <w:rPr>
          <w:rFonts w:cstheme="minorHAnsi"/>
          <w:sz w:val="24"/>
          <w:szCs w:val="24"/>
        </w:rPr>
        <w:t xml:space="preserve">intended </w:t>
      </w:r>
      <w:r w:rsidRPr="00F55B31">
        <w:rPr>
          <w:rFonts w:cstheme="minorHAnsi"/>
          <w:sz w:val="24"/>
          <w:szCs w:val="24"/>
        </w:rPr>
        <w:t>outcomes for this project are:</w:t>
      </w:r>
    </w:p>
    <w:p w:rsidR="00986675" w:rsidRPr="00F55B31" w:rsidRDefault="00986675" w:rsidP="00986675">
      <w:pPr>
        <w:pStyle w:val="EntryText"/>
        <w:numPr>
          <w:ilvl w:val="0"/>
          <w:numId w:val="3"/>
        </w:numPr>
        <w:jc w:val="both"/>
        <w:rPr>
          <w:rFonts w:asciiTheme="minorHAnsi" w:hAnsiTheme="minorHAnsi" w:cstheme="minorHAnsi"/>
          <w:bCs/>
          <w:iCs/>
          <w:sz w:val="24"/>
        </w:rPr>
      </w:pPr>
      <w:r w:rsidRPr="00F55B31">
        <w:rPr>
          <w:rFonts w:asciiTheme="minorHAnsi" w:hAnsiTheme="minorHAnsi" w:cstheme="minorHAnsi"/>
          <w:bCs/>
          <w:iCs/>
          <w:sz w:val="24"/>
        </w:rPr>
        <w:t>Outcome 1: Adaptation baselines are established through data collection, compilation, and comprehensive climate change risk mapping</w:t>
      </w:r>
      <w:r w:rsidRPr="00F55B31">
        <w:rPr>
          <w:rFonts w:asciiTheme="minorHAnsi" w:hAnsiTheme="minorHAnsi" w:cstheme="minorHAnsi"/>
          <w:bCs/>
          <w:iCs/>
          <w:sz w:val="24"/>
        </w:rPr>
        <w:tab/>
      </w:r>
    </w:p>
    <w:p w:rsidR="00986675" w:rsidRPr="00F55B31" w:rsidRDefault="00986675" w:rsidP="00986675">
      <w:pPr>
        <w:pStyle w:val="EntryText"/>
        <w:jc w:val="both"/>
        <w:rPr>
          <w:rFonts w:asciiTheme="minorHAnsi" w:hAnsiTheme="minorHAnsi" w:cstheme="minorHAnsi"/>
          <w:bCs/>
          <w:sz w:val="24"/>
        </w:rPr>
      </w:pPr>
    </w:p>
    <w:p w:rsidR="00986675" w:rsidRPr="00F55B31" w:rsidRDefault="00986675" w:rsidP="00986675">
      <w:pPr>
        <w:pStyle w:val="EntryText"/>
        <w:numPr>
          <w:ilvl w:val="0"/>
          <w:numId w:val="3"/>
        </w:numPr>
        <w:jc w:val="both"/>
        <w:rPr>
          <w:rFonts w:asciiTheme="minorHAnsi" w:hAnsiTheme="minorHAnsi" w:cstheme="minorHAnsi"/>
          <w:bCs/>
          <w:sz w:val="24"/>
        </w:rPr>
      </w:pPr>
      <w:r w:rsidRPr="00F55B31">
        <w:rPr>
          <w:rFonts w:asciiTheme="minorHAnsi" w:hAnsiTheme="minorHAnsi" w:cstheme="minorHAnsi"/>
          <w:bCs/>
          <w:sz w:val="24"/>
        </w:rPr>
        <w:t>Outcome 2: Stakeholders are engaged in consultative adaptation planning process</w:t>
      </w:r>
    </w:p>
    <w:p w:rsidR="00986675" w:rsidRPr="00F55B31" w:rsidRDefault="00986675" w:rsidP="00986675">
      <w:pPr>
        <w:pStyle w:val="ListParagraph"/>
        <w:jc w:val="both"/>
        <w:rPr>
          <w:rFonts w:cstheme="minorHAnsi"/>
          <w:bCs/>
          <w:iCs/>
        </w:rPr>
      </w:pPr>
    </w:p>
    <w:p w:rsidR="00986675" w:rsidRPr="00F55B31" w:rsidRDefault="00986675" w:rsidP="00986675">
      <w:pPr>
        <w:pStyle w:val="EntryText"/>
        <w:numPr>
          <w:ilvl w:val="0"/>
          <w:numId w:val="3"/>
        </w:numPr>
        <w:jc w:val="both"/>
        <w:rPr>
          <w:rFonts w:asciiTheme="minorHAnsi" w:hAnsiTheme="minorHAnsi" w:cstheme="minorHAnsi"/>
          <w:bCs/>
          <w:sz w:val="24"/>
        </w:rPr>
      </w:pPr>
      <w:r w:rsidRPr="00F55B31">
        <w:rPr>
          <w:rFonts w:asciiTheme="minorHAnsi" w:hAnsiTheme="minorHAnsi" w:cstheme="minorHAnsi"/>
          <w:bCs/>
          <w:iCs/>
          <w:sz w:val="24"/>
        </w:rPr>
        <w:t>Outcome 3: Vulnerability Risk Assessment and Adaptation Plans are developed for the Public Sector and Private Sectors using a learning by doing capacity building approach</w:t>
      </w:r>
    </w:p>
    <w:p w:rsidR="00986675" w:rsidRPr="00F55B31" w:rsidRDefault="00986675" w:rsidP="00986675">
      <w:pPr>
        <w:pStyle w:val="ListParagraph"/>
        <w:jc w:val="both"/>
        <w:rPr>
          <w:rFonts w:cstheme="minorHAnsi"/>
          <w:bCs/>
          <w:iCs/>
        </w:rPr>
      </w:pPr>
    </w:p>
    <w:p w:rsidR="00986675" w:rsidRPr="00F55B31" w:rsidRDefault="00986675" w:rsidP="00986675">
      <w:pPr>
        <w:pStyle w:val="ListParagraph"/>
        <w:numPr>
          <w:ilvl w:val="0"/>
          <w:numId w:val="5"/>
        </w:numPr>
        <w:jc w:val="both"/>
        <w:rPr>
          <w:rFonts w:cstheme="minorHAnsi"/>
          <w:bCs/>
          <w:iCs/>
        </w:rPr>
      </w:pPr>
      <w:r w:rsidRPr="00F55B31">
        <w:rPr>
          <w:rFonts w:cstheme="minorHAnsi"/>
          <w:bCs/>
          <w:iCs/>
        </w:rPr>
        <w:t>Outcome 4: Sustainable financing and workforce training strategies are developed to facilitate NAP implementation in the Public, NGO, and Private Sector</w:t>
      </w:r>
    </w:p>
    <w:p w:rsidR="00404090" w:rsidRPr="00F55B31" w:rsidRDefault="00404090" w:rsidP="00404090">
      <w:pPr>
        <w:jc w:val="both"/>
        <w:rPr>
          <w:rFonts w:cstheme="minorHAnsi"/>
          <w:bCs/>
          <w:iCs/>
          <w:sz w:val="24"/>
          <w:szCs w:val="24"/>
        </w:rPr>
      </w:pPr>
    </w:p>
    <w:p w:rsidR="00404090" w:rsidRPr="00F55B31" w:rsidRDefault="00404090" w:rsidP="00404090">
      <w:pPr>
        <w:tabs>
          <w:tab w:val="left" w:pos="180"/>
          <w:tab w:val="left" w:pos="720"/>
        </w:tabs>
        <w:spacing w:line="276" w:lineRule="auto"/>
        <w:jc w:val="both"/>
        <w:rPr>
          <w:rFonts w:cstheme="minorHAnsi"/>
          <w:sz w:val="24"/>
          <w:szCs w:val="24"/>
        </w:rPr>
      </w:pPr>
      <w:r w:rsidRPr="00F55B31">
        <w:rPr>
          <w:rFonts w:cstheme="minorHAnsi"/>
          <w:sz w:val="24"/>
          <w:szCs w:val="24"/>
        </w:rPr>
        <w:t xml:space="preserve">This is a fixed price consultancy. The Consultant/Firm is expected to provide a proposed budget to support activities related to the consultancy. </w:t>
      </w:r>
    </w:p>
    <w:p w:rsidR="00497EDD" w:rsidRPr="00F55B31" w:rsidRDefault="00497EDD" w:rsidP="00497EDD">
      <w:pPr>
        <w:pStyle w:val="ListParagraph"/>
        <w:tabs>
          <w:tab w:val="left" w:pos="270"/>
          <w:tab w:val="left" w:pos="360"/>
        </w:tabs>
        <w:ind w:left="360"/>
        <w:jc w:val="both"/>
        <w:rPr>
          <w:rFonts w:cstheme="minorHAnsi"/>
          <w:bCs/>
          <w:iCs/>
        </w:rPr>
      </w:pPr>
    </w:p>
    <w:p w:rsidR="00424AA3" w:rsidRPr="00F55B31" w:rsidRDefault="008059A7" w:rsidP="008059A7">
      <w:pPr>
        <w:pStyle w:val="ListParagraph"/>
        <w:numPr>
          <w:ilvl w:val="0"/>
          <w:numId w:val="26"/>
        </w:numPr>
        <w:jc w:val="both"/>
        <w:rPr>
          <w:rFonts w:cstheme="minorHAnsi"/>
          <w:b/>
          <w:bCs/>
          <w:u w:val="single"/>
        </w:rPr>
      </w:pPr>
      <w:r w:rsidRPr="00F55B31">
        <w:rPr>
          <w:rFonts w:cstheme="minorHAnsi"/>
          <w:b/>
          <w:bCs/>
        </w:rPr>
        <w:t>FOOD SECURITY CONSULTANCY</w:t>
      </w:r>
    </w:p>
    <w:p w:rsidR="008059A7" w:rsidRPr="00F55B31" w:rsidRDefault="008059A7" w:rsidP="008059A7">
      <w:pPr>
        <w:pStyle w:val="ListParagraph"/>
        <w:ind w:left="630"/>
        <w:jc w:val="both"/>
        <w:rPr>
          <w:rFonts w:cstheme="minorHAnsi"/>
          <w:b/>
          <w:bCs/>
          <w:u w:val="single"/>
        </w:rPr>
      </w:pPr>
    </w:p>
    <w:p w:rsidR="00B621F0" w:rsidRPr="00F55B31" w:rsidRDefault="000D3062" w:rsidP="0069572E">
      <w:pPr>
        <w:jc w:val="both"/>
        <w:rPr>
          <w:rFonts w:cstheme="minorHAnsi"/>
          <w:sz w:val="24"/>
          <w:szCs w:val="24"/>
        </w:rPr>
      </w:pPr>
      <w:r w:rsidRPr="00F55B31">
        <w:rPr>
          <w:rFonts w:cstheme="minorHAnsi"/>
          <w:sz w:val="24"/>
          <w:szCs w:val="24"/>
        </w:rPr>
        <w:t xml:space="preserve">The primary objective of this consultancy is to prepare an </w:t>
      </w:r>
      <w:r w:rsidR="00D77639" w:rsidRPr="00F55B31">
        <w:rPr>
          <w:rFonts w:cstheme="minorHAnsi"/>
          <w:sz w:val="24"/>
          <w:szCs w:val="24"/>
        </w:rPr>
        <w:t>adaptation</w:t>
      </w:r>
      <w:r w:rsidRPr="00F55B31">
        <w:rPr>
          <w:rFonts w:cstheme="minorHAnsi"/>
          <w:sz w:val="24"/>
          <w:szCs w:val="24"/>
        </w:rPr>
        <w:t xml:space="preserve"> plan </w:t>
      </w:r>
      <w:r w:rsidR="00D9256B" w:rsidRPr="00F55B31">
        <w:rPr>
          <w:rFonts w:cstheme="minorHAnsi"/>
          <w:sz w:val="24"/>
          <w:szCs w:val="24"/>
        </w:rPr>
        <w:t>to address food security</w:t>
      </w:r>
      <w:r w:rsidRPr="00F55B31">
        <w:rPr>
          <w:rFonts w:cstheme="minorHAnsi"/>
          <w:sz w:val="24"/>
          <w:szCs w:val="24"/>
        </w:rPr>
        <w:t xml:space="preserve">, based on, but not limited to, the review of previous national documents; interviews with policy-makers and national consultations. </w:t>
      </w:r>
      <w:r w:rsidR="003E0882" w:rsidRPr="00F55B31">
        <w:rPr>
          <w:rFonts w:cstheme="minorHAnsi"/>
          <w:bCs/>
          <w:iCs/>
          <w:sz w:val="24"/>
          <w:szCs w:val="24"/>
        </w:rPr>
        <w:t xml:space="preserve">The plan is envisioned to help the development of an effective adaptation strategy and action plan </w:t>
      </w:r>
      <w:r w:rsidR="00B621F0" w:rsidRPr="00F55B31">
        <w:rPr>
          <w:rFonts w:cstheme="minorHAnsi"/>
          <w:sz w:val="24"/>
          <w:szCs w:val="24"/>
        </w:rPr>
        <w:t>designed to reduce vulnerability and enhance resilience of food systems to climate change</w:t>
      </w:r>
      <w:r w:rsidR="007C228B" w:rsidRPr="00F55B31">
        <w:rPr>
          <w:rFonts w:cstheme="minorHAnsi"/>
          <w:sz w:val="24"/>
          <w:szCs w:val="24"/>
        </w:rPr>
        <w:t xml:space="preserve"> across the three components of food security- availability, access and consumption</w:t>
      </w:r>
      <w:r w:rsidR="00B621F0" w:rsidRPr="00F55B31">
        <w:rPr>
          <w:rFonts w:cstheme="minorHAnsi"/>
          <w:sz w:val="24"/>
          <w:szCs w:val="24"/>
        </w:rPr>
        <w:t>.</w:t>
      </w:r>
    </w:p>
    <w:p w:rsidR="000D3062" w:rsidRPr="00F55B31" w:rsidRDefault="000D3062" w:rsidP="0069572E">
      <w:pPr>
        <w:jc w:val="both"/>
        <w:rPr>
          <w:rFonts w:cstheme="minorHAnsi"/>
          <w:bCs/>
          <w:iCs/>
          <w:sz w:val="24"/>
          <w:szCs w:val="24"/>
        </w:rPr>
      </w:pPr>
      <w:r w:rsidRPr="00F55B31">
        <w:rPr>
          <w:rFonts w:cstheme="minorHAnsi"/>
          <w:sz w:val="24"/>
          <w:szCs w:val="24"/>
        </w:rPr>
        <w:t>The consultancy will contribute to the achievement of the following:</w:t>
      </w:r>
    </w:p>
    <w:p w:rsidR="000854B6" w:rsidRPr="00F55B31" w:rsidRDefault="000854B6" w:rsidP="000854B6">
      <w:pPr>
        <w:pStyle w:val="ListParagraph"/>
        <w:numPr>
          <w:ilvl w:val="0"/>
          <w:numId w:val="5"/>
        </w:numPr>
        <w:ind w:left="540" w:hanging="270"/>
        <w:jc w:val="both"/>
        <w:rPr>
          <w:rFonts w:eastAsia="Times New Roman" w:cstheme="minorHAnsi"/>
          <w:color w:val="000000"/>
        </w:rPr>
      </w:pPr>
      <w:r w:rsidRPr="00F55B31">
        <w:rPr>
          <w:rFonts w:eastAsia="Times New Roman" w:cstheme="minorHAnsi"/>
          <w:color w:val="000000"/>
        </w:rPr>
        <w:t xml:space="preserve">A comprehensive baseline of current climate and weather-related impacts and consequences for the sector through stocktaking exercise, including stakeholder consultations, </w:t>
      </w:r>
    </w:p>
    <w:p w:rsidR="000854B6" w:rsidRPr="00F55B31" w:rsidRDefault="000854B6" w:rsidP="000854B6">
      <w:pPr>
        <w:pStyle w:val="ListParagraph"/>
        <w:numPr>
          <w:ilvl w:val="0"/>
          <w:numId w:val="5"/>
        </w:numPr>
        <w:ind w:left="540" w:hanging="270"/>
        <w:jc w:val="both"/>
        <w:rPr>
          <w:rFonts w:eastAsia="Times New Roman" w:cstheme="minorHAnsi"/>
          <w:color w:val="000000"/>
        </w:rPr>
      </w:pPr>
      <w:r w:rsidRPr="00F55B31">
        <w:rPr>
          <w:rFonts w:eastAsia="Times New Roman" w:cstheme="minorHAnsi"/>
          <w:color w:val="000000"/>
        </w:rPr>
        <w:t>Assessment of current climate trends, vulnerabilities and priorities for the specific sector</w:t>
      </w:r>
    </w:p>
    <w:p w:rsidR="005B673D" w:rsidRPr="00F55B31" w:rsidRDefault="005B673D" w:rsidP="005B673D">
      <w:pPr>
        <w:pStyle w:val="ListParagraph"/>
        <w:numPr>
          <w:ilvl w:val="0"/>
          <w:numId w:val="5"/>
        </w:numPr>
        <w:ind w:left="540" w:hanging="270"/>
        <w:jc w:val="both"/>
        <w:rPr>
          <w:rFonts w:eastAsia="Times New Roman" w:cstheme="minorHAnsi"/>
          <w:color w:val="000000"/>
        </w:rPr>
      </w:pPr>
      <w:r w:rsidRPr="00F55B31">
        <w:rPr>
          <w:rFonts w:eastAsia="Times New Roman" w:cstheme="minorHAnsi"/>
          <w:color w:val="000000"/>
        </w:rPr>
        <w:t xml:space="preserve">Completion of a vulnerability assessment to identify key risks to the sector, </w:t>
      </w:r>
    </w:p>
    <w:p w:rsidR="000854B6" w:rsidRPr="00F55B31" w:rsidRDefault="000854B6" w:rsidP="000854B6">
      <w:pPr>
        <w:pStyle w:val="ListParagraph"/>
        <w:numPr>
          <w:ilvl w:val="0"/>
          <w:numId w:val="5"/>
        </w:numPr>
        <w:ind w:left="540" w:hanging="270"/>
        <w:jc w:val="both"/>
        <w:rPr>
          <w:rFonts w:eastAsia="Times New Roman" w:cstheme="minorHAnsi"/>
          <w:color w:val="000000"/>
        </w:rPr>
      </w:pPr>
      <w:r w:rsidRPr="00F55B31">
        <w:rPr>
          <w:rFonts w:eastAsia="Times New Roman" w:cstheme="minorHAnsi"/>
          <w:color w:val="000000"/>
        </w:rPr>
        <w:t xml:space="preserve">Analysis of sector appropriate climate and development frameworks of Antigua &amp; Barbuda in order to identify entry points for adaptation, </w:t>
      </w:r>
    </w:p>
    <w:p w:rsidR="000854B6" w:rsidRPr="00F55B31" w:rsidRDefault="000854B6" w:rsidP="000854B6">
      <w:pPr>
        <w:pStyle w:val="ListParagraph"/>
        <w:numPr>
          <w:ilvl w:val="0"/>
          <w:numId w:val="5"/>
        </w:numPr>
        <w:ind w:left="540" w:hanging="270"/>
        <w:jc w:val="both"/>
        <w:rPr>
          <w:rFonts w:eastAsia="Times New Roman" w:cstheme="minorHAnsi"/>
          <w:color w:val="000000"/>
        </w:rPr>
      </w:pPr>
      <w:r w:rsidRPr="00F55B31">
        <w:rPr>
          <w:rFonts w:eastAsia="Times New Roman" w:cstheme="minorHAnsi"/>
          <w:color w:val="000000"/>
        </w:rPr>
        <w:t>A prioritised list of adaptation actions with detailed analysis of options —assess and prioritize adaptation actions based on trade-offs  and defined criteria towards the final sector plan</w:t>
      </w:r>
    </w:p>
    <w:p w:rsidR="000854B6" w:rsidRPr="00F55B31" w:rsidRDefault="000854B6" w:rsidP="000854B6">
      <w:pPr>
        <w:pStyle w:val="ListParagraph"/>
        <w:numPr>
          <w:ilvl w:val="0"/>
          <w:numId w:val="5"/>
        </w:numPr>
        <w:ind w:left="540" w:hanging="270"/>
        <w:jc w:val="both"/>
        <w:rPr>
          <w:rFonts w:eastAsia="Times New Roman" w:cstheme="minorHAnsi"/>
          <w:color w:val="000000"/>
        </w:rPr>
      </w:pPr>
      <w:r w:rsidRPr="00F55B31">
        <w:rPr>
          <w:rFonts w:eastAsia="Times New Roman" w:cstheme="minorHAnsi"/>
          <w:color w:val="000000"/>
        </w:rPr>
        <w:t xml:space="preserve">Finalized indicators as part of monitoring and evaluation plan </w:t>
      </w:r>
    </w:p>
    <w:p w:rsidR="008C0169" w:rsidRPr="00F55B31" w:rsidRDefault="008C0169" w:rsidP="008C0169">
      <w:pPr>
        <w:pStyle w:val="ListParagraph"/>
        <w:ind w:left="540"/>
        <w:jc w:val="both"/>
        <w:rPr>
          <w:rFonts w:eastAsia="Times New Roman" w:cstheme="minorHAnsi"/>
          <w:color w:val="000000"/>
        </w:rPr>
      </w:pPr>
    </w:p>
    <w:p w:rsidR="005B673D" w:rsidRPr="00F55B31" w:rsidRDefault="00A63B4A" w:rsidP="005B673D">
      <w:pPr>
        <w:jc w:val="both"/>
        <w:rPr>
          <w:rFonts w:cstheme="minorHAnsi"/>
          <w:sz w:val="24"/>
          <w:szCs w:val="24"/>
        </w:rPr>
      </w:pPr>
      <w:r w:rsidRPr="00F55B31">
        <w:rPr>
          <w:rFonts w:cstheme="minorHAnsi"/>
          <w:color w:val="000000"/>
          <w:sz w:val="24"/>
          <w:szCs w:val="24"/>
        </w:rPr>
        <w:lastRenderedPageBreak/>
        <w:t xml:space="preserve">This Plan will provide strategic direction across </w:t>
      </w:r>
      <w:r w:rsidR="00B77259" w:rsidRPr="00F55B31">
        <w:rPr>
          <w:rFonts w:cstheme="minorHAnsi"/>
          <w:color w:val="000000"/>
          <w:sz w:val="24"/>
          <w:szCs w:val="24"/>
        </w:rPr>
        <w:t xml:space="preserve">organizations involved in </w:t>
      </w:r>
      <w:r w:rsidR="0029616A" w:rsidRPr="00F55B31">
        <w:rPr>
          <w:rFonts w:cstheme="minorHAnsi"/>
          <w:color w:val="000000"/>
          <w:sz w:val="24"/>
          <w:szCs w:val="24"/>
        </w:rPr>
        <w:t>food production systems</w:t>
      </w:r>
      <w:r w:rsidR="00B77259" w:rsidRPr="00F55B31">
        <w:rPr>
          <w:rFonts w:cstheme="minorHAnsi"/>
          <w:color w:val="000000"/>
          <w:sz w:val="24"/>
          <w:szCs w:val="24"/>
        </w:rPr>
        <w:t xml:space="preserve"> </w:t>
      </w:r>
      <w:r w:rsidR="00F25991" w:rsidRPr="00F55B31">
        <w:rPr>
          <w:rFonts w:cstheme="minorHAnsi"/>
          <w:color w:val="000000"/>
          <w:sz w:val="24"/>
          <w:szCs w:val="24"/>
        </w:rPr>
        <w:t>for integration of adaptation planning in national development planning</w:t>
      </w:r>
      <w:r w:rsidR="00AA04CE" w:rsidRPr="00F55B31">
        <w:rPr>
          <w:rFonts w:cstheme="minorHAnsi"/>
          <w:color w:val="000000"/>
          <w:sz w:val="24"/>
          <w:szCs w:val="24"/>
        </w:rPr>
        <w:t xml:space="preserve">. </w:t>
      </w:r>
      <w:r w:rsidR="00D834A5" w:rsidRPr="00F55B31">
        <w:rPr>
          <w:rFonts w:cstheme="minorHAnsi"/>
          <w:sz w:val="24"/>
          <w:szCs w:val="24"/>
        </w:rPr>
        <w:t>The consultant will coordinate the work with that being undertaken under the NAP Sub</w:t>
      </w:r>
      <w:r w:rsidR="00EC73DA" w:rsidRPr="00F55B31">
        <w:rPr>
          <w:rFonts w:cstheme="minorHAnsi"/>
          <w:sz w:val="24"/>
          <w:szCs w:val="24"/>
        </w:rPr>
        <w:t>-</w:t>
      </w:r>
      <w:proofErr w:type="spellStart"/>
      <w:r w:rsidR="00D834A5" w:rsidRPr="00F55B31">
        <w:rPr>
          <w:rFonts w:cstheme="minorHAnsi"/>
          <w:sz w:val="24"/>
          <w:szCs w:val="24"/>
        </w:rPr>
        <w:t>programme</w:t>
      </w:r>
      <w:proofErr w:type="spellEnd"/>
      <w:r w:rsidR="00D834A5" w:rsidRPr="00F55B31">
        <w:rPr>
          <w:rFonts w:cstheme="minorHAnsi"/>
          <w:sz w:val="24"/>
          <w:szCs w:val="24"/>
        </w:rPr>
        <w:t xml:space="preserve"> of the DOE</w:t>
      </w:r>
      <w:r w:rsidR="000D3062" w:rsidRPr="00F55B31">
        <w:rPr>
          <w:rFonts w:cstheme="minorHAnsi"/>
          <w:sz w:val="24"/>
          <w:szCs w:val="24"/>
        </w:rPr>
        <w:t>.</w:t>
      </w:r>
    </w:p>
    <w:p w:rsidR="005B673D" w:rsidRPr="00F55B31" w:rsidRDefault="005B673D" w:rsidP="00F55B31">
      <w:pPr>
        <w:tabs>
          <w:tab w:val="left" w:pos="180"/>
          <w:tab w:val="left" w:pos="720"/>
        </w:tabs>
        <w:spacing w:line="276" w:lineRule="auto"/>
        <w:jc w:val="both"/>
        <w:rPr>
          <w:rFonts w:cstheme="minorHAnsi"/>
          <w:sz w:val="24"/>
          <w:szCs w:val="24"/>
        </w:rPr>
      </w:pPr>
      <w:r w:rsidRPr="00F55B31">
        <w:rPr>
          <w:rFonts w:cstheme="minorHAnsi"/>
          <w:sz w:val="24"/>
          <w:szCs w:val="24"/>
        </w:rPr>
        <w:t xml:space="preserve">This is a fixed price consultancy. The Consultant/Firm is expected to provide a proposed budget to support activities related to the consultancy. </w:t>
      </w:r>
    </w:p>
    <w:p w:rsidR="005B673D" w:rsidRPr="00F55B31" w:rsidRDefault="005B673D" w:rsidP="0069572E">
      <w:pPr>
        <w:jc w:val="both"/>
        <w:rPr>
          <w:rFonts w:cstheme="minorHAnsi"/>
          <w:bCs/>
          <w:iCs/>
          <w:sz w:val="24"/>
          <w:szCs w:val="24"/>
        </w:rPr>
      </w:pPr>
    </w:p>
    <w:p w:rsidR="008A0252" w:rsidRPr="00F55B31" w:rsidRDefault="008A0252" w:rsidP="008A0252">
      <w:pPr>
        <w:pStyle w:val="ListParagraph"/>
        <w:widowControl w:val="0"/>
        <w:numPr>
          <w:ilvl w:val="0"/>
          <w:numId w:val="26"/>
        </w:numPr>
        <w:jc w:val="both"/>
        <w:rPr>
          <w:rFonts w:cstheme="minorHAnsi"/>
          <w:b/>
          <w:bCs/>
        </w:rPr>
      </w:pPr>
      <w:r w:rsidRPr="00F55B31">
        <w:rPr>
          <w:rFonts w:cstheme="minorHAnsi"/>
          <w:b/>
          <w:bCs/>
        </w:rPr>
        <w:t>COMPETENCE REQUIRED</w:t>
      </w:r>
    </w:p>
    <w:p w:rsidR="00F55B31" w:rsidRDefault="00F55B31" w:rsidP="008A0252">
      <w:pPr>
        <w:shd w:val="clear" w:color="auto" w:fill="FFFFFF"/>
        <w:spacing w:after="158"/>
        <w:rPr>
          <w:rFonts w:eastAsia="Times New Roman" w:cstheme="minorHAnsi"/>
          <w:b/>
          <w:bCs/>
          <w:color w:val="333333"/>
          <w:sz w:val="24"/>
          <w:szCs w:val="24"/>
        </w:rPr>
      </w:pPr>
    </w:p>
    <w:p w:rsidR="008A0252" w:rsidRPr="00F55B31" w:rsidRDefault="008A0252" w:rsidP="008A0252">
      <w:pPr>
        <w:shd w:val="clear" w:color="auto" w:fill="FFFFFF"/>
        <w:spacing w:after="158"/>
        <w:rPr>
          <w:rFonts w:eastAsia="Times New Roman" w:cstheme="minorHAnsi"/>
          <w:sz w:val="24"/>
          <w:szCs w:val="24"/>
        </w:rPr>
      </w:pPr>
      <w:r w:rsidRPr="00F55B31">
        <w:rPr>
          <w:rFonts w:eastAsia="Times New Roman" w:cstheme="minorHAnsi"/>
          <w:b/>
          <w:bCs/>
          <w:sz w:val="24"/>
          <w:szCs w:val="24"/>
        </w:rPr>
        <w:t>E</w:t>
      </w:r>
      <w:r w:rsidR="005B673D" w:rsidRPr="00F55B31">
        <w:rPr>
          <w:rFonts w:eastAsia="Times New Roman" w:cstheme="minorHAnsi"/>
          <w:b/>
          <w:bCs/>
          <w:sz w:val="24"/>
          <w:szCs w:val="24"/>
        </w:rPr>
        <w:t xml:space="preserve">xpressions of Interest </w:t>
      </w:r>
      <w:r w:rsidRPr="00F55B31">
        <w:rPr>
          <w:rFonts w:eastAsia="Times New Roman" w:cstheme="minorHAnsi"/>
          <w:b/>
          <w:bCs/>
          <w:sz w:val="24"/>
          <w:szCs w:val="24"/>
        </w:rPr>
        <w:t>should:</w:t>
      </w:r>
    </w:p>
    <w:p w:rsidR="008A0252" w:rsidRPr="00F55B31" w:rsidRDefault="008A0252" w:rsidP="008A0252">
      <w:pPr>
        <w:numPr>
          <w:ilvl w:val="0"/>
          <w:numId w:val="31"/>
        </w:numPr>
        <w:shd w:val="clear" w:color="auto" w:fill="FFFFFF"/>
        <w:spacing w:before="100" w:beforeAutospacing="1" w:after="90" w:line="240" w:lineRule="auto"/>
        <w:ind w:left="225"/>
        <w:rPr>
          <w:rFonts w:eastAsia="Times New Roman" w:cstheme="minorHAnsi"/>
          <w:sz w:val="24"/>
          <w:szCs w:val="24"/>
        </w:rPr>
      </w:pPr>
      <w:r w:rsidRPr="00F55B31">
        <w:rPr>
          <w:rFonts w:eastAsia="Times New Roman" w:cstheme="minorHAnsi"/>
          <w:sz w:val="24"/>
          <w:szCs w:val="24"/>
        </w:rPr>
        <w:t>Summarize technical qualifications and  approaches to undertaking the assignment;</w:t>
      </w:r>
    </w:p>
    <w:p w:rsidR="008A0252" w:rsidRPr="00F55B31" w:rsidRDefault="008A0252" w:rsidP="008A0252">
      <w:pPr>
        <w:numPr>
          <w:ilvl w:val="0"/>
          <w:numId w:val="31"/>
        </w:numPr>
        <w:shd w:val="clear" w:color="auto" w:fill="FFFFFF"/>
        <w:spacing w:before="100" w:beforeAutospacing="1" w:after="90" w:line="240" w:lineRule="auto"/>
        <w:ind w:left="225"/>
        <w:rPr>
          <w:rFonts w:eastAsia="Times New Roman" w:cstheme="minorHAnsi"/>
          <w:sz w:val="24"/>
          <w:szCs w:val="24"/>
        </w:rPr>
      </w:pPr>
      <w:r w:rsidRPr="00F55B31">
        <w:rPr>
          <w:rFonts w:eastAsia="Times New Roman" w:cstheme="minorHAnsi"/>
          <w:sz w:val="24"/>
          <w:szCs w:val="24"/>
        </w:rPr>
        <w:t>Summarize areas of sectoral and climate change expertise;</w:t>
      </w:r>
    </w:p>
    <w:p w:rsidR="008A0252" w:rsidRPr="00F55B31" w:rsidRDefault="008A0252" w:rsidP="008A0252">
      <w:pPr>
        <w:numPr>
          <w:ilvl w:val="0"/>
          <w:numId w:val="31"/>
        </w:numPr>
        <w:shd w:val="clear" w:color="auto" w:fill="FFFFFF"/>
        <w:spacing w:before="100" w:beforeAutospacing="1" w:after="90" w:line="240" w:lineRule="auto"/>
        <w:ind w:left="225"/>
        <w:rPr>
          <w:rFonts w:eastAsia="Times New Roman" w:cstheme="minorHAnsi"/>
          <w:sz w:val="24"/>
          <w:szCs w:val="24"/>
        </w:rPr>
      </w:pPr>
      <w:r w:rsidRPr="00F55B31">
        <w:rPr>
          <w:rFonts w:eastAsia="Times New Roman" w:cstheme="minorHAnsi"/>
          <w:sz w:val="24"/>
          <w:szCs w:val="24"/>
        </w:rPr>
        <w:t>Summarize work across SIDs, Caribbean and/or Antigua &amp; Barbuda ;</w:t>
      </w:r>
    </w:p>
    <w:p w:rsidR="008A0252" w:rsidRPr="00F55B31" w:rsidRDefault="008A0252" w:rsidP="008A0252">
      <w:pPr>
        <w:numPr>
          <w:ilvl w:val="0"/>
          <w:numId w:val="31"/>
        </w:numPr>
        <w:shd w:val="clear" w:color="auto" w:fill="FFFFFF"/>
        <w:spacing w:before="100" w:beforeAutospacing="1" w:after="90" w:line="240" w:lineRule="auto"/>
        <w:ind w:left="225"/>
        <w:rPr>
          <w:rFonts w:eastAsia="Times New Roman" w:cstheme="minorHAnsi"/>
          <w:sz w:val="24"/>
          <w:szCs w:val="24"/>
        </w:rPr>
      </w:pPr>
      <w:r w:rsidRPr="00F55B31">
        <w:rPr>
          <w:rFonts w:eastAsia="Times New Roman" w:cstheme="minorHAnsi"/>
          <w:sz w:val="24"/>
          <w:szCs w:val="24"/>
        </w:rPr>
        <w:t>Demonstrate knowledge of UNFCCC and GCF processes</w:t>
      </w:r>
    </w:p>
    <w:p w:rsidR="008A0252" w:rsidRPr="00F55B31" w:rsidRDefault="008A0252" w:rsidP="008A0252">
      <w:pPr>
        <w:numPr>
          <w:ilvl w:val="0"/>
          <w:numId w:val="31"/>
        </w:numPr>
        <w:shd w:val="clear" w:color="auto" w:fill="FFFFFF"/>
        <w:spacing w:before="100" w:beforeAutospacing="1" w:after="90" w:line="240" w:lineRule="auto"/>
        <w:ind w:left="225"/>
        <w:rPr>
          <w:rFonts w:eastAsia="Times New Roman" w:cstheme="minorHAnsi"/>
          <w:sz w:val="24"/>
          <w:szCs w:val="24"/>
        </w:rPr>
      </w:pPr>
      <w:r w:rsidRPr="00F55B31">
        <w:rPr>
          <w:rFonts w:eastAsia="Times New Roman" w:cstheme="minorHAnsi"/>
          <w:sz w:val="24"/>
          <w:szCs w:val="24"/>
        </w:rPr>
        <w:t>Outline an interdisciplinary approach to executing the consultancy ;</w:t>
      </w:r>
    </w:p>
    <w:p w:rsidR="008A0252" w:rsidRPr="00F55B31" w:rsidRDefault="008A0252" w:rsidP="008A0252">
      <w:pPr>
        <w:shd w:val="clear" w:color="auto" w:fill="FFFFFF"/>
        <w:spacing w:before="100" w:beforeAutospacing="1" w:after="90"/>
        <w:ind w:left="225"/>
        <w:rPr>
          <w:rFonts w:eastAsia="Times New Roman" w:cstheme="minorHAnsi"/>
          <w:sz w:val="24"/>
          <w:szCs w:val="24"/>
        </w:rPr>
      </w:pPr>
    </w:p>
    <w:p w:rsidR="008A0252" w:rsidRPr="00F55B31" w:rsidRDefault="008A0252" w:rsidP="00F55B31">
      <w:pPr>
        <w:shd w:val="clear" w:color="auto" w:fill="FFFFFF"/>
        <w:spacing w:after="158"/>
        <w:ind w:hanging="180"/>
        <w:rPr>
          <w:rFonts w:eastAsia="Times New Roman" w:cstheme="minorHAnsi"/>
          <w:b/>
          <w:sz w:val="24"/>
          <w:szCs w:val="24"/>
        </w:rPr>
      </w:pPr>
      <w:r w:rsidRPr="00F55B31">
        <w:rPr>
          <w:rFonts w:eastAsia="Times New Roman" w:cstheme="minorHAnsi"/>
          <w:b/>
          <w:bCs/>
          <w:sz w:val="24"/>
          <w:szCs w:val="24"/>
        </w:rPr>
        <w:t>Requirements</w:t>
      </w:r>
    </w:p>
    <w:p w:rsidR="000854B6" w:rsidRPr="00F55B31" w:rsidRDefault="000854B6" w:rsidP="00F55B31">
      <w:pPr>
        <w:pStyle w:val="Default"/>
        <w:numPr>
          <w:ilvl w:val="0"/>
          <w:numId w:val="5"/>
        </w:numPr>
        <w:ind w:left="270" w:hanging="45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 xml:space="preserve">Advanced university degree (Master's degree or equivalent) in </w:t>
      </w:r>
      <w:r w:rsidR="00F55B31">
        <w:rPr>
          <w:rFonts w:asciiTheme="minorHAnsi" w:eastAsia="Times New Roman" w:hAnsiTheme="minorHAnsi" w:cstheme="minorHAnsi"/>
          <w:color w:val="auto"/>
          <w:bdr w:val="none" w:sz="0" w:space="0" w:color="auto" w:frame="1"/>
          <w:lang w:val="en-GB" w:eastAsia="en-GB"/>
        </w:rPr>
        <w:t>Agriculture, Food Security</w:t>
      </w:r>
      <w:r w:rsidRPr="00F55B31">
        <w:rPr>
          <w:rFonts w:asciiTheme="minorHAnsi" w:eastAsia="Times New Roman" w:hAnsiTheme="minorHAnsi" w:cstheme="minorHAnsi"/>
          <w:color w:val="auto"/>
          <w:bdr w:val="none" w:sz="0" w:space="0" w:color="auto" w:frame="1"/>
          <w:lang w:val="en-GB" w:eastAsia="en-GB"/>
        </w:rPr>
        <w:t xml:space="preserve"> or closely related field. </w:t>
      </w:r>
    </w:p>
    <w:p w:rsidR="000854B6" w:rsidRPr="00F55B31" w:rsidRDefault="000854B6" w:rsidP="00F55B31">
      <w:pPr>
        <w:pStyle w:val="Default"/>
        <w:numPr>
          <w:ilvl w:val="0"/>
          <w:numId w:val="5"/>
        </w:numPr>
        <w:ind w:left="270" w:hanging="45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 xml:space="preserve">At least 5 years of experience in economic, policy and institutional analysis in the area of Environment </w:t>
      </w:r>
      <w:r w:rsidRPr="00F55B31">
        <w:rPr>
          <w:rFonts w:asciiTheme="minorHAnsi" w:eastAsia="Times New Roman" w:hAnsiTheme="minorHAnsi" w:cstheme="minorHAnsi"/>
          <w:b/>
          <w:color w:val="auto"/>
          <w:bdr w:val="none" w:sz="0" w:space="0" w:color="auto" w:frame="1"/>
          <w:lang w:val="en-GB" w:eastAsia="en-GB"/>
        </w:rPr>
        <w:t>AND/OR</w:t>
      </w:r>
      <w:r w:rsidRPr="00F55B31">
        <w:rPr>
          <w:rFonts w:asciiTheme="minorHAnsi" w:eastAsia="Times New Roman" w:hAnsiTheme="minorHAnsi" w:cstheme="minorHAnsi"/>
          <w:color w:val="auto"/>
          <w:bdr w:val="none" w:sz="0" w:space="0" w:color="auto" w:frame="1"/>
          <w:lang w:val="en-GB" w:eastAsia="en-GB"/>
        </w:rPr>
        <w:t xml:space="preserve"> Climate Change  </w:t>
      </w:r>
    </w:p>
    <w:p w:rsidR="000854B6" w:rsidRPr="00F55B31" w:rsidRDefault="000854B6" w:rsidP="00F55B31">
      <w:pPr>
        <w:pStyle w:val="Default"/>
        <w:numPr>
          <w:ilvl w:val="0"/>
          <w:numId w:val="5"/>
        </w:numPr>
        <w:ind w:left="270" w:hanging="45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 xml:space="preserve">At least five years’ experience in participatory approaches, gender analysis, and working with local communities and indigenous populations. </w:t>
      </w:r>
    </w:p>
    <w:p w:rsidR="000854B6" w:rsidRPr="00F55B31" w:rsidRDefault="000854B6" w:rsidP="00F55B31">
      <w:pPr>
        <w:pStyle w:val="Default"/>
        <w:numPr>
          <w:ilvl w:val="0"/>
          <w:numId w:val="5"/>
        </w:numPr>
        <w:ind w:left="270" w:hanging="45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 xml:space="preserve">Excellent knowledge of and working experience in climate change adaptation and the National Adaptation Plan process.  </w:t>
      </w:r>
    </w:p>
    <w:p w:rsidR="005B673D" w:rsidRPr="00F55B31" w:rsidRDefault="005B673D" w:rsidP="00F55B31">
      <w:pPr>
        <w:pStyle w:val="Default"/>
        <w:numPr>
          <w:ilvl w:val="0"/>
          <w:numId w:val="5"/>
        </w:numPr>
        <w:ind w:left="270" w:hanging="45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Experience working in developing countries preferably Small Island Developing States (SIDS)</w:t>
      </w:r>
    </w:p>
    <w:p w:rsidR="000854B6" w:rsidRPr="00F55B31" w:rsidRDefault="000854B6" w:rsidP="00F55B31">
      <w:pPr>
        <w:pStyle w:val="Default"/>
        <w:numPr>
          <w:ilvl w:val="0"/>
          <w:numId w:val="5"/>
        </w:numPr>
        <w:ind w:left="270" w:hanging="45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 xml:space="preserve">Excellent knowledge of and working experience in how to integrate adaptation considerations into sectoral strategies. </w:t>
      </w:r>
    </w:p>
    <w:p w:rsidR="000854B6" w:rsidRPr="00F55B31" w:rsidRDefault="000854B6" w:rsidP="00F55B31">
      <w:pPr>
        <w:pStyle w:val="Default"/>
        <w:numPr>
          <w:ilvl w:val="0"/>
          <w:numId w:val="5"/>
        </w:numPr>
        <w:ind w:left="270" w:hanging="45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 xml:space="preserve">Excellent knowledge of and working experience in developing investment plans for sectoral strategies.  </w:t>
      </w:r>
    </w:p>
    <w:p w:rsidR="000854B6" w:rsidRPr="00F55B31" w:rsidRDefault="000854B6" w:rsidP="00F55B31">
      <w:pPr>
        <w:pStyle w:val="Default"/>
        <w:numPr>
          <w:ilvl w:val="0"/>
          <w:numId w:val="5"/>
        </w:numPr>
        <w:ind w:left="270" w:hanging="45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Experience working in related field which includes research and drafting and analysing policies and policy development in the context of climate change risk and adaptation planning would be an asset</w:t>
      </w:r>
    </w:p>
    <w:p w:rsidR="000854B6" w:rsidRPr="00F55B31" w:rsidRDefault="000854B6" w:rsidP="00F55B31">
      <w:pPr>
        <w:pStyle w:val="Default"/>
        <w:numPr>
          <w:ilvl w:val="0"/>
          <w:numId w:val="5"/>
        </w:numPr>
        <w:ind w:left="270" w:hanging="450"/>
        <w:jc w:val="both"/>
        <w:rPr>
          <w:rFonts w:asciiTheme="minorHAnsi" w:eastAsia="Times New Roman" w:hAnsiTheme="minorHAnsi" w:cstheme="minorHAnsi"/>
          <w:color w:val="auto"/>
          <w:bdr w:val="none" w:sz="0" w:space="0" w:color="auto" w:frame="1"/>
          <w:lang w:val="en-GB" w:eastAsia="en-GB"/>
        </w:rPr>
      </w:pPr>
      <w:r w:rsidRPr="00F55B31">
        <w:rPr>
          <w:rFonts w:asciiTheme="minorHAnsi" w:eastAsia="Times New Roman" w:hAnsiTheme="minorHAnsi" w:cstheme="minorHAnsi"/>
          <w:color w:val="auto"/>
          <w:bdr w:val="none" w:sz="0" w:space="0" w:color="auto" w:frame="1"/>
          <w:lang w:val="en-GB" w:eastAsia="en-GB"/>
        </w:rPr>
        <w:t xml:space="preserve">Knowledge of the GCF and related UNFCCC processes would be an asset </w:t>
      </w:r>
    </w:p>
    <w:p w:rsidR="008A0252" w:rsidRPr="00F55B31" w:rsidRDefault="008A0252" w:rsidP="00F55B31">
      <w:pPr>
        <w:pStyle w:val="Default"/>
        <w:ind w:left="270" w:hanging="450"/>
        <w:jc w:val="both"/>
        <w:rPr>
          <w:rFonts w:asciiTheme="minorHAnsi" w:hAnsiTheme="minorHAnsi" w:cstheme="minorHAnsi"/>
        </w:rPr>
      </w:pPr>
    </w:p>
    <w:p w:rsidR="00424AA3" w:rsidRPr="00F55B31" w:rsidRDefault="00424AA3" w:rsidP="0069572E">
      <w:pPr>
        <w:jc w:val="both"/>
        <w:rPr>
          <w:rFonts w:cstheme="minorHAnsi"/>
          <w:b/>
          <w:bCs/>
          <w:sz w:val="24"/>
          <w:szCs w:val="24"/>
        </w:rPr>
      </w:pPr>
    </w:p>
    <w:sectPr w:rsidR="00424AA3" w:rsidRPr="00F55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1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4219F"/>
    <w:multiLevelType w:val="multilevel"/>
    <w:tmpl w:val="2048F5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0A4A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7F1D9B"/>
    <w:multiLevelType w:val="multilevel"/>
    <w:tmpl w:val="C3485E3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mbria" w:eastAsia="Times New Roman" w:hAnsi="Cambri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633F5"/>
    <w:multiLevelType w:val="hybridMultilevel"/>
    <w:tmpl w:val="F87EB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93036"/>
    <w:multiLevelType w:val="hybridMultilevel"/>
    <w:tmpl w:val="62BC5FD2"/>
    <w:lvl w:ilvl="0" w:tplc="9E6038F0">
      <w:start w:val="1"/>
      <w:numFmt w:val="bullet"/>
      <w:lvlText w:val=""/>
      <w:lvlJc w:val="left"/>
      <w:pPr>
        <w:tabs>
          <w:tab w:val="num" w:pos="720"/>
        </w:tabs>
        <w:ind w:left="720" w:hanging="360"/>
      </w:pPr>
      <w:rPr>
        <w:rFonts w:ascii="Symbol" w:hAnsi="Symbol" w:hint="default"/>
        <w:sz w:val="20"/>
      </w:rPr>
    </w:lvl>
    <w:lvl w:ilvl="1" w:tplc="A46C464C" w:tentative="1">
      <w:start w:val="1"/>
      <w:numFmt w:val="bullet"/>
      <w:lvlText w:val="o"/>
      <w:lvlJc w:val="left"/>
      <w:pPr>
        <w:tabs>
          <w:tab w:val="num" w:pos="1440"/>
        </w:tabs>
        <w:ind w:left="1440" w:hanging="360"/>
      </w:pPr>
      <w:rPr>
        <w:rFonts w:ascii="Courier New" w:hAnsi="Courier New" w:hint="default"/>
        <w:sz w:val="20"/>
      </w:rPr>
    </w:lvl>
    <w:lvl w:ilvl="2" w:tplc="3ABEF5AA" w:tentative="1">
      <w:start w:val="1"/>
      <w:numFmt w:val="bullet"/>
      <w:lvlText w:val=""/>
      <w:lvlJc w:val="left"/>
      <w:pPr>
        <w:tabs>
          <w:tab w:val="num" w:pos="2160"/>
        </w:tabs>
        <w:ind w:left="2160" w:hanging="360"/>
      </w:pPr>
      <w:rPr>
        <w:rFonts w:ascii="Wingdings" w:hAnsi="Wingdings" w:hint="default"/>
        <w:sz w:val="20"/>
      </w:rPr>
    </w:lvl>
    <w:lvl w:ilvl="3" w:tplc="3F20257A" w:tentative="1">
      <w:start w:val="1"/>
      <w:numFmt w:val="bullet"/>
      <w:lvlText w:val=""/>
      <w:lvlJc w:val="left"/>
      <w:pPr>
        <w:tabs>
          <w:tab w:val="num" w:pos="2880"/>
        </w:tabs>
        <w:ind w:left="2880" w:hanging="360"/>
      </w:pPr>
      <w:rPr>
        <w:rFonts w:ascii="Wingdings" w:hAnsi="Wingdings" w:hint="default"/>
        <w:sz w:val="20"/>
      </w:rPr>
    </w:lvl>
    <w:lvl w:ilvl="4" w:tplc="FB6C1DF0" w:tentative="1">
      <w:start w:val="1"/>
      <w:numFmt w:val="bullet"/>
      <w:lvlText w:val=""/>
      <w:lvlJc w:val="left"/>
      <w:pPr>
        <w:tabs>
          <w:tab w:val="num" w:pos="3600"/>
        </w:tabs>
        <w:ind w:left="3600" w:hanging="360"/>
      </w:pPr>
      <w:rPr>
        <w:rFonts w:ascii="Wingdings" w:hAnsi="Wingdings" w:hint="default"/>
        <w:sz w:val="20"/>
      </w:rPr>
    </w:lvl>
    <w:lvl w:ilvl="5" w:tplc="DDB02D64" w:tentative="1">
      <w:start w:val="1"/>
      <w:numFmt w:val="bullet"/>
      <w:lvlText w:val=""/>
      <w:lvlJc w:val="left"/>
      <w:pPr>
        <w:tabs>
          <w:tab w:val="num" w:pos="4320"/>
        </w:tabs>
        <w:ind w:left="4320" w:hanging="360"/>
      </w:pPr>
      <w:rPr>
        <w:rFonts w:ascii="Wingdings" w:hAnsi="Wingdings" w:hint="default"/>
        <w:sz w:val="20"/>
      </w:rPr>
    </w:lvl>
    <w:lvl w:ilvl="6" w:tplc="AA90EEA2" w:tentative="1">
      <w:start w:val="1"/>
      <w:numFmt w:val="bullet"/>
      <w:lvlText w:val=""/>
      <w:lvlJc w:val="left"/>
      <w:pPr>
        <w:tabs>
          <w:tab w:val="num" w:pos="5040"/>
        </w:tabs>
        <w:ind w:left="5040" w:hanging="360"/>
      </w:pPr>
      <w:rPr>
        <w:rFonts w:ascii="Wingdings" w:hAnsi="Wingdings" w:hint="default"/>
        <w:sz w:val="20"/>
      </w:rPr>
    </w:lvl>
    <w:lvl w:ilvl="7" w:tplc="7DF49AF8" w:tentative="1">
      <w:start w:val="1"/>
      <w:numFmt w:val="bullet"/>
      <w:lvlText w:val=""/>
      <w:lvlJc w:val="left"/>
      <w:pPr>
        <w:tabs>
          <w:tab w:val="num" w:pos="5760"/>
        </w:tabs>
        <w:ind w:left="5760" w:hanging="360"/>
      </w:pPr>
      <w:rPr>
        <w:rFonts w:ascii="Wingdings" w:hAnsi="Wingdings" w:hint="default"/>
        <w:sz w:val="20"/>
      </w:rPr>
    </w:lvl>
    <w:lvl w:ilvl="8" w:tplc="C882C5E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E5D62"/>
    <w:multiLevelType w:val="hybridMultilevel"/>
    <w:tmpl w:val="3CEC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F5F28"/>
    <w:multiLevelType w:val="hybridMultilevel"/>
    <w:tmpl w:val="A1D263DA"/>
    <w:lvl w:ilvl="0" w:tplc="083C20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526B5"/>
    <w:multiLevelType w:val="multilevel"/>
    <w:tmpl w:val="2048F5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85573B"/>
    <w:multiLevelType w:val="hybridMultilevel"/>
    <w:tmpl w:val="8DA6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65AF9"/>
    <w:multiLevelType w:val="hybridMultilevel"/>
    <w:tmpl w:val="B2E4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A54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CE22F0"/>
    <w:multiLevelType w:val="multilevel"/>
    <w:tmpl w:val="EF343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BD42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C81377"/>
    <w:multiLevelType w:val="hybridMultilevel"/>
    <w:tmpl w:val="A1DCF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D71EB"/>
    <w:multiLevelType w:val="hybridMultilevel"/>
    <w:tmpl w:val="26A853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37A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C109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9C76F3"/>
    <w:multiLevelType w:val="multilevel"/>
    <w:tmpl w:val="2048F5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9E48B4"/>
    <w:multiLevelType w:val="hybridMultilevel"/>
    <w:tmpl w:val="442E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96F9E"/>
    <w:multiLevelType w:val="multilevel"/>
    <w:tmpl w:val="B90A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902D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2A277F"/>
    <w:multiLevelType w:val="multilevel"/>
    <w:tmpl w:val="2048F5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0E71C5"/>
    <w:multiLevelType w:val="hybridMultilevel"/>
    <w:tmpl w:val="A210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C2455D"/>
    <w:multiLevelType w:val="hybridMultilevel"/>
    <w:tmpl w:val="BFF001F6"/>
    <w:lvl w:ilvl="0" w:tplc="083C20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C001E5"/>
    <w:multiLevelType w:val="hybridMultilevel"/>
    <w:tmpl w:val="C6B0E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C65133"/>
    <w:multiLevelType w:val="hybridMultilevel"/>
    <w:tmpl w:val="3AAE9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F2D4D"/>
    <w:multiLevelType w:val="multilevel"/>
    <w:tmpl w:val="4380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6C7898"/>
    <w:multiLevelType w:val="multilevel"/>
    <w:tmpl w:val="2048F5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FF1F09"/>
    <w:multiLevelType w:val="hybridMultilevel"/>
    <w:tmpl w:val="DAB6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E6960"/>
    <w:multiLevelType w:val="hybridMultilevel"/>
    <w:tmpl w:val="5CBAB1C8"/>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9"/>
  </w:num>
  <w:num w:numId="3">
    <w:abstractNumId w:val="19"/>
  </w:num>
  <w:num w:numId="4">
    <w:abstractNumId w:val="20"/>
  </w:num>
  <w:num w:numId="5">
    <w:abstractNumId w:val="26"/>
  </w:num>
  <w:num w:numId="6">
    <w:abstractNumId w:val="13"/>
  </w:num>
  <w:num w:numId="7">
    <w:abstractNumId w:val="18"/>
  </w:num>
  <w:num w:numId="8">
    <w:abstractNumId w:val="8"/>
  </w:num>
  <w:num w:numId="9">
    <w:abstractNumId w:val="22"/>
  </w:num>
  <w:num w:numId="10">
    <w:abstractNumId w:val="1"/>
  </w:num>
  <w:num w:numId="11">
    <w:abstractNumId w:val="28"/>
  </w:num>
  <w:num w:numId="12">
    <w:abstractNumId w:val="24"/>
  </w:num>
  <w:num w:numId="13">
    <w:abstractNumId w:val="14"/>
  </w:num>
  <w:num w:numId="14">
    <w:abstractNumId w:val="16"/>
  </w:num>
  <w:num w:numId="15">
    <w:abstractNumId w:val="21"/>
  </w:num>
  <w:num w:numId="16">
    <w:abstractNumId w:val="15"/>
  </w:num>
  <w:num w:numId="17">
    <w:abstractNumId w:val="7"/>
  </w:num>
  <w:num w:numId="18">
    <w:abstractNumId w:val="0"/>
  </w:num>
  <w:num w:numId="19">
    <w:abstractNumId w:val="17"/>
  </w:num>
  <w:num w:numId="20">
    <w:abstractNumId w:val="29"/>
  </w:num>
  <w:num w:numId="21">
    <w:abstractNumId w:val="10"/>
  </w:num>
  <w:num w:numId="22">
    <w:abstractNumId w:val="2"/>
  </w:num>
  <w:num w:numId="23">
    <w:abstractNumId w:val="11"/>
  </w:num>
  <w:num w:numId="24">
    <w:abstractNumId w:val="4"/>
  </w:num>
  <w:num w:numId="25">
    <w:abstractNumId w:val="25"/>
  </w:num>
  <w:num w:numId="26">
    <w:abstractNumId w:val="30"/>
  </w:num>
  <w:num w:numId="27">
    <w:abstractNumId w:val="3"/>
  </w:num>
  <w:num w:numId="28">
    <w:abstractNumId w:val="12"/>
    <w:lvlOverride w:ilvl="1">
      <w:lvl w:ilvl="1">
        <w:numFmt w:val="lowerLetter"/>
        <w:lvlText w:val="%2."/>
        <w:lvlJc w:val="left"/>
      </w:lvl>
    </w:lvlOverride>
  </w:num>
  <w:num w:numId="29">
    <w:abstractNumId w:val="5"/>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4A"/>
    <w:rsid w:val="00015DFB"/>
    <w:rsid w:val="00017B9D"/>
    <w:rsid w:val="00021B2A"/>
    <w:rsid w:val="00032F82"/>
    <w:rsid w:val="000854B6"/>
    <w:rsid w:val="000855B8"/>
    <w:rsid w:val="000A19DA"/>
    <w:rsid w:val="000D3062"/>
    <w:rsid w:val="00147897"/>
    <w:rsid w:val="0015547F"/>
    <w:rsid w:val="00182A92"/>
    <w:rsid w:val="001926E7"/>
    <w:rsid w:val="001C7015"/>
    <w:rsid w:val="001E5107"/>
    <w:rsid w:val="00213AEB"/>
    <w:rsid w:val="00227B70"/>
    <w:rsid w:val="00250C80"/>
    <w:rsid w:val="00284686"/>
    <w:rsid w:val="00290733"/>
    <w:rsid w:val="0029616A"/>
    <w:rsid w:val="002B29C9"/>
    <w:rsid w:val="002B47D0"/>
    <w:rsid w:val="002C701D"/>
    <w:rsid w:val="002E54CA"/>
    <w:rsid w:val="002E6D6D"/>
    <w:rsid w:val="002F0BA1"/>
    <w:rsid w:val="00375D04"/>
    <w:rsid w:val="00376A08"/>
    <w:rsid w:val="003A65CD"/>
    <w:rsid w:val="003E0882"/>
    <w:rsid w:val="00404090"/>
    <w:rsid w:val="00417DEF"/>
    <w:rsid w:val="00424AA3"/>
    <w:rsid w:val="00435C51"/>
    <w:rsid w:val="004402C7"/>
    <w:rsid w:val="00496C20"/>
    <w:rsid w:val="00497EDD"/>
    <w:rsid w:val="004F1E08"/>
    <w:rsid w:val="00514831"/>
    <w:rsid w:val="00534FB2"/>
    <w:rsid w:val="00542B02"/>
    <w:rsid w:val="0055254C"/>
    <w:rsid w:val="00561EDC"/>
    <w:rsid w:val="0056773E"/>
    <w:rsid w:val="0057082A"/>
    <w:rsid w:val="005B673D"/>
    <w:rsid w:val="005D1984"/>
    <w:rsid w:val="005E4FCA"/>
    <w:rsid w:val="00621E24"/>
    <w:rsid w:val="00624B87"/>
    <w:rsid w:val="0064412F"/>
    <w:rsid w:val="0066317C"/>
    <w:rsid w:val="006656C4"/>
    <w:rsid w:val="0069572E"/>
    <w:rsid w:val="006A2EF8"/>
    <w:rsid w:val="006B690B"/>
    <w:rsid w:val="006E2699"/>
    <w:rsid w:val="00720498"/>
    <w:rsid w:val="00734A2A"/>
    <w:rsid w:val="00755A1E"/>
    <w:rsid w:val="007A4B5A"/>
    <w:rsid w:val="007C228B"/>
    <w:rsid w:val="007C5FCC"/>
    <w:rsid w:val="008059A7"/>
    <w:rsid w:val="00827CF9"/>
    <w:rsid w:val="00844C07"/>
    <w:rsid w:val="00861B1A"/>
    <w:rsid w:val="00873CD8"/>
    <w:rsid w:val="0089316D"/>
    <w:rsid w:val="008A0252"/>
    <w:rsid w:val="008A4322"/>
    <w:rsid w:val="008A5F74"/>
    <w:rsid w:val="008B64A0"/>
    <w:rsid w:val="008C0169"/>
    <w:rsid w:val="008C4D7C"/>
    <w:rsid w:val="008F29EA"/>
    <w:rsid w:val="009117BE"/>
    <w:rsid w:val="00912C18"/>
    <w:rsid w:val="0093536D"/>
    <w:rsid w:val="00950BF3"/>
    <w:rsid w:val="00962B3A"/>
    <w:rsid w:val="00980A78"/>
    <w:rsid w:val="00981929"/>
    <w:rsid w:val="00986675"/>
    <w:rsid w:val="0099550F"/>
    <w:rsid w:val="009A100B"/>
    <w:rsid w:val="009B7096"/>
    <w:rsid w:val="009D2309"/>
    <w:rsid w:val="009E57B6"/>
    <w:rsid w:val="00A03C02"/>
    <w:rsid w:val="00A05720"/>
    <w:rsid w:val="00A1395A"/>
    <w:rsid w:val="00A63B4A"/>
    <w:rsid w:val="00AA04CE"/>
    <w:rsid w:val="00AA4488"/>
    <w:rsid w:val="00AD7C9A"/>
    <w:rsid w:val="00AE390F"/>
    <w:rsid w:val="00B00C03"/>
    <w:rsid w:val="00B21DDA"/>
    <w:rsid w:val="00B24740"/>
    <w:rsid w:val="00B274A8"/>
    <w:rsid w:val="00B34C3C"/>
    <w:rsid w:val="00B621F0"/>
    <w:rsid w:val="00B665EF"/>
    <w:rsid w:val="00B66E71"/>
    <w:rsid w:val="00B77259"/>
    <w:rsid w:val="00B84C5B"/>
    <w:rsid w:val="00BE2384"/>
    <w:rsid w:val="00C24232"/>
    <w:rsid w:val="00C336EB"/>
    <w:rsid w:val="00CA450E"/>
    <w:rsid w:val="00CD664C"/>
    <w:rsid w:val="00D2137D"/>
    <w:rsid w:val="00D40B91"/>
    <w:rsid w:val="00D5222A"/>
    <w:rsid w:val="00D77639"/>
    <w:rsid w:val="00D834A5"/>
    <w:rsid w:val="00D9256B"/>
    <w:rsid w:val="00DA2203"/>
    <w:rsid w:val="00DD223D"/>
    <w:rsid w:val="00DF0718"/>
    <w:rsid w:val="00DF49BF"/>
    <w:rsid w:val="00E4068B"/>
    <w:rsid w:val="00E873F0"/>
    <w:rsid w:val="00EB5501"/>
    <w:rsid w:val="00EC2C0E"/>
    <w:rsid w:val="00EC73DA"/>
    <w:rsid w:val="00ED38C5"/>
    <w:rsid w:val="00EE56DF"/>
    <w:rsid w:val="00F07CCD"/>
    <w:rsid w:val="00F25991"/>
    <w:rsid w:val="00F26F9D"/>
    <w:rsid w:val="00F30146"/>
    <w:rsid w:val="00F3702E"/>
    <w:rsid w:val="00F55B31"/>
    <w:rsid w:val="00F57F12"/>
    <w:rsid w:val="00F623F7"/>
    <w:rsid w:val="00F81DBD"/>
    <w:rsid w:val="00FD1D17"/>
    <w:rsid w:val="00FF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B73B"/>
  <w15:chartTrackingRefBased/>
  <w15:docId w15:val="{7AB6331B-A5C8-42C3-B375-F7C56451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6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ject Profile name,Colorful List - Accent 11,List Paragraph1,List Paragraph (numbered (a)),Heading 2_sj,heading 6,Medium Grid 1 - Accent 21"/>
    <w:basedOn w:val="Normal"/>
    <w:link w:val="ListParagraphChar"/>
    <w:uiPriority w:val="34"/>
    <w:qFormat/>
    <w:rsid w:val="00A63B4A"/>
    <w:pPr>
      <w:spacing w:after="0" w:line="240" w:lineRule="auto"/>
      <w:ind w:left="720"/>
      <w:contextualSpacing/>
    </w:pPr>
    <w:rPr>
      <w:sz w:val="24"/>
      <w:szCs w:val="24"/>
      <w:lang w:val="en-GB"/>
    </w:rPr>
  </w:style>
  <w:style w:type="character" w:customStyle="1" w:styleId="ListParagraphChar">
    <w:name w:val="List Paragraph Char"/>
    <w:aliases w:val="Project Profile name Char,Colorful List - Accent 11 Char,List Paragraph1 Char,List Paragraph (numbered (a)) Char,Heading 2_sj Char,heading 6 Char,Medium Grid 1 - Accent 21 Char"/>
    <w:basedOn w:val="DefaultParagraphFont"/>
    <w:link w:val="ListParagraph"/>
    <w:uiPriority w:val="34"/>
    <w:locked/>
    <w:rsid w:val="00A63B4A"/>
    <w:rPr>
      <w:sz w:val="24"/>
      <w:szCs w:val="24"/>
      <w:lang w:val="en-GB"/>
    </w:rPr>
  </w:style>
  <w:style w:type="character" w:styleId="Hyperlink">
    <w:name w:val="Hyperlink"/>
    <w:basedOn w:val="DefaultParagraphFont"/>
    <w:uiPriority w:val="99"/>
    <w:unhideWhenUsed/>
    <w:rsid w:val="00A63B4A"/>
    <w:rPr>
      <w:color w:val="0563C1" w:themeColor="hyperlink"/>
      <w:u w:val="single"/>
    </w:rPr>
  </w:style>
  <w:style w:type="paragraph" w:customStyle="1" w:styleId="EntryText">
    <w:name w:val="Entry Text"/>
    <w:basedOn w:val="Normal"/>
    <w:rsid w:val="00A63B4A"/>
    <w:pPr>
      <w:spacing w:after="0" w:line="240" w:lineRule="auto"/>
    </w:pPr>
    <w:rPr>
      <w:rFonts w:ascii="Arial" w:eastAsia="Times New Roman" w:hAnsi="Arial" w:cs="Times New Roman"/>
      <w:sz w:val="20"/>
      <w:szCs w:val="24"/>
    </w:rPr>
  </w:style>
  <w:style w:type="table" w:styleId="TableGrid">
    <w:name w:val="Table Grid"/>
    <w:basedOn w:val="TableNormal"/>
    <w:uiPriority w:val="39"/>
    <w:rsid w:val="00A63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B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D66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93536D"/>
    <w:rPr>
      <w:b/>
      <w:bCs/>
    </w:rPr>
  </w:style>
  <w:style w:type="character" w:styleId="Emphasis">
    <w:name w:val="Emphasis"/>
    <w:basedOn w:val="DefaultParagraphFont"/>
    <w:uiPriority w:val="20"/>
    <w:qFormat/>
    <w:rsid w:val="00D9256B"/>
    <w:rPr>
      <w:i/>
      <w:iCs/>
    </w:rPr>
  </w:style>
  <w:style w:type="paragraph" w:styleId="NormalWeb">
    <w:name w:val="Normal (Web)"/>
    <w:basedOn w:val="Normal"/>
    <w:uiPriority w:val="99"/>
    <w:unhideWhenUsed/>
    <w:rsid w:val="00986675"/>
    <w:pPr>
      <w:spacing w:before="100" w:beforeAutospacing="1" w:after="100" w:afterAutospacing="1" w:line="240" w:lineRule="auto"/>
    </w:pPr>
    <w:rPr>
      <w:rFonts w:ascii="Times New Roman" w:eastAsia="Times New Roman" w:hAnsi="Times New Roman" w:cs="Times New Roman"/>
      <w:sz w:val="24"/>
      <w:szCs w:val="24"/>
      <w:lang w:val="en-029" w:eastAsia="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guaenvironmentdivision@gmail.com" TargetMode="External"/><Relationship Id="rId3" Type="http://schemas.openxmlformats.org/officeDocument/2006/relationships/settings" Target="settings.xml"/><Relationship Id="rId7" Type="http://schemas.openxmlformats.org/officeDocument/2006/relationships/hyperlink" Target="mailto:DOE@ab.gov.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reenclimate.fund/sites/default/files/document/readiness-proposals-antigua-and-barbuda-ministry-health-and-environment-adaptation-planning.pdf" TargetMode="External"/><Relationship Id="rId4" Type="http://schemas.openxmlformats.org/officeDocument/2006/relationships/webSettings" Target="webSettings.xml"/><Relationship Id="rId9" Type="http://schemas.openxmlformats.org/officeDocument/2006/relationships/hyperlink" Target="https://environment.gov.a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Taneque</dc:creator>
  <cp:keywords/>
  <dc:description/>
  <cp:lastModifiedBy>Helena Jeffery Brown</cp:lastModifiedBy>
  <cp:revision>4</cp:revision>
  <dcterms:created xsi:type="dcterms:W3CDTF">2020-09-28T16:05:00Z</dcterms:created>
  <dcterms:modified xsi:type="dcterms:W3CDTF">2020-09-28T16:18:00Z</dcterms:modified>
</cp:coreProperties>
</file>