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9A95C" w14:textId="6428B3E5" w:rsidR="007E3392" w:rsidRDefault="004467CA" w:rsidP="00B773D1">
      <w:pPr>
        <w:pStyle w:val="NoSpacing"/>
        <w:jc w:val="center"/>
        <w:rPr>
          <w:b/>
          <w:sz w:val="36"/>
          <w:szCs w:val="36"/>
        </w:rPr>
      </w:pPr>
      <w:r>
        <w:rPr>
          <w:noProof/>
        </w:rPr>
        <w:drawing>
          <wp:anchor distT="0" distB="0" distL="114300" distR="114300" simplePos="0" relativeHeight="251659264" behindDoc="0" locked="0" layoutInCell="1" allowOverlap="1" wp14:anchorId="46C596FB" wp14:editId="5D7C8E08">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232BBD15" w14:textId="44F6935B" w:rsidR="00963AAD" w:rsidRPr="00610F46" w:rsidRDefault="00963AAD" w:rsidP="00E3517D">
      <w:pPr>
        <w:jc w:val="both"/>
        <w:rPr>
          <w:rFonts w:ascii="Times New Roman" w:hAnsi="Times New Roman"/>
          <w:b/>
          <w:bCs/>
          <w:sz w:val="24"/>
          <w:szCs w:val="24"/>
        </w:rPr>
      </w:pPr>
      <w:r w:rsidRPr="00610F46">
        <w:rPr>
          <w:rFonts w:ascii="Times New Roman" w:hAnsi="Times New Roman"/>
          <w:b/>
          <w:bCs/>
          <w:sz w:val="24"/>
          <w:szCs w:val="24"/>
        </w:rPr>
        <w:t xml:space="preserve">CONSULTANCY FOR THE DEVELOPMENT OF </w:t>
      </w:r>
      <w:r>
        <w:rPr>
          <w:rFonts w:ascii="Times New Roman" w:hAnsi="Times New Roman"/>
          <w:b/>
          <w:bCs/>
          <w:sz w:val="24"/>
          <w:szCs w:val="24"/>
        </w:rPr>
        <w:t>T</w:t>
      </w:r>
      <w:r w:rsidR="00896773">
        <w:rPr>
          <w:rFonts w:ascii="Times New Roman" w:hAnsi="Times New Roman"/>
          <w:b/>
          <w:bCs/>
          <w:sz w:val="24"/>
          <w:szCs w:val="24"/>
        </w:rPr>
        <w:t>HREE</w:t>
      </w:r>
      <w:r w:rsidRPr="00610F46">
        <w:rPr>
          <w:rFonts w:ascii="Times New Roman" w:hAnsi="Times New Roman"/>
          <w:b/>
          <w:bCs/>
          <w:sz w:val="24"/>
          <w:szCs w:val="24"/>
        </w:rPr>
        <w:t xml:space="preserve"> NEW MODULES FOR CARIBBEAN REGIONAL (CR) FIELD EPIDEMIOLOGY LABORATORY TRAINING PROGRAMME (FELTP) – CONTACT TRACING; INFECTIOUS DISEASE SIMULATION EXERCISE; ASSESSING HEALTHCARE PRACTICE READINESS FOR HANDLING OUTBREAKS</w:t>
      </w:r>
    </w:p>
    <w:p w14:paraId="6304672A" w14:textId="2F5C47D4"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3447417E" w14:textId="20AFD111" w:rsidR="00DB2298" w:rsidRPr="00E3517D" w:rsidRDefault="00CD6768" w:rsidP="00E3517D">
      <w:pPr>
        <w:pStyle w:val="NormalWeb"/>
        <w:jc w:val="both"/>
        <w:rPr>
          <w:sz w:val="22"/>
          <w:szCs w:val="22"/>
          <w:lang w:eastAsia="en-GB"/>
        </w:rPr>
      </w:pPr>
      <w:r w:rsidRPr="00E3517D">
        <w:rPr>
          <w:sz w:val="22"/>
          <w:szCs w:val="22"/>
        </w:rPr>
        <w:t xml:space="preserve">The Caribbean Public Health Agency (CARPHA), with funding from the </w:t>
      </w:r>
      <w:r w:rsidR="00A86B38" w:rsidRPr="00E3517D">
        <w:rPr>
          <w:color w:val="000000"/>
          <w:sz w:val="22"/>
          <w:szCs w:val="22"/>
        </w:rPr>
        <w:t xml:space="preserve">11th EDF Programme of Support for Health Security Strengthening for Prevention and Control of Outbreaks of Communicable Diseases in the Caribbean, </w:t>
      </w:r>
      <w:r w:rsidRPr="00E3517D">
        <w:rPr>
          <w:sz w:val="22"/>
          <w:szCs w:val="22"/>
        </w:rPr>
        <w:t xml:space="preserve">is seeking to engage </w:t>
      </w:r>
      <w:r w:rsidR="00DB2298" w:rsidRPr="00E3517D">
        <w:rPr>
          <w:sz w:val="22"/>
          <w:szCs w:val="22"/>
        </w:rPr>
        <w:t>a consultant</w:t>
      </w:r>
      <w:r w:rsidRPr="00E3517D">
        <w:rPr>
          <w:sz w:val="22"/>
          <w:szCs w:val="22"/>
        </w:rPr>
        <w:t xml:space="preserve"> </w:t>
      </w:r>
      <w:r w:rsidR="00A86B38" w:rsidRPr="00E3517D">
        <w:rPr>
          <w:sz w:val="22"/>
          <w:szCs w:val="22"/>
        </w:rPr>
        <w:t>to develop and pilot (3) online courses/modules.</w:t>
      </w:r>
      <w:r w:rsidR="00DB2298" w:rsidRPr="00E3517D">
        <w:rPr>
          <w:sz w:val="22"/>
          <w:szCs w:val="22"/>
          <w:lang w:eastAsia="en-GB"/>
        </w:rPr>
        <w:t xml:space="preserve"> </w:t>
      </w:r>
    </w:p>
    <w:p w14:paraId="6F7FB49A" w14:textId="4ECFCE10" w:rsidR="00E87142" w:rsidRPr="004B2832" w:rsidRDefault="00E87142" w:rsidP="00DB2298">
      <w:pPr>
        <w:pStyle w:val="NoSpacing"/>
        <w:jc w:val="both"/>
        <w:rPr>
          <w:rFonts w:cstheme="minorHAnsi"/>
          <w:b/>
          <w:sz w:val="24"/>
          <w:szCs w:val="24"/>
        </w:rPr>
      </w:pPr>
    </w:p>
    <w:p w14:paraId="23C5D56F" w14:textId="5D4D09D9"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BACKGROUND </w:t>
      </w:r>
    </w:p>
    <w:p w14:paraId="47B89E41" w14:textId="1E8D897A" w:rsidR="00896773" w:rsidRDefault="00896773" w:rsidP="00E3517D">
      <w:pPr>
        <w:jc w:val="both"/>
        <w:rPr>
          <w:rFonts w:ascii="Times New Roman" w:hAnsi="Times New Roman"/>
        </w:rPr>
      </w:pPr>
      <w:r w:rsidRPr="00C75158">
        <w:rPr>
          <w:rFonts w:ascii="Times New Roman" w:hAnsi="Times New Roman"/>
        </w:rPr>
        <w:t xml:space="preserve">CARPHA’s mission is to provide strategic direction, in </w:t>
      </w:r>
      <w:proofErr w:type="spellStart"/>
      <w:r w:rsidRPr="00C75158">
        <w:rPr>
          <w:rFonts w:ascii="Times New Roman" w:hAnsi="Times New Roman"/>
        </w:rPr>
        <w:t>analysing</w:t>
      </w:r>
      <w:proofErr w:type="spellEnd"/>
      <w:r w:rsidRPr="00C75158">
        <w:rPr>
          <w:rFonts w:ascii="Times New Roman" w:hAnsi="Times New Roman"/>
        </w:rPr>
        <w:t xml:space="preserve">, defining and responding to public health priorities of Member States </w:t>
      </w:r>
      <w:proofErr w:type="gramStart"/>
      <w:r w:rsidRPr="00C75158">
        <w:rPr>
          <w:rFonts w:ascii="Times New Roman" w:hAnsi="Times New Roman"/>
        </w:rPr>
        <w:t>in an effort to</w:t>
      </w:r>
      <w:proofErr w:type="gramEnd"/>
      <w:r w:rsidRPr="00C75158">
        <w:rPr>
          <w:rFonts w:ascii="Times New Roman" w:hAnsi="Times New Roman"/>
        </w:rPr>
        <w:t xml:space="preserve"> prevent disease, promote health and respond to public health emergencies.</w:t>
      </w:r>
      <w:r>
        <w:rPr>
          <w:rFonts w:ascii="Times New Roman" w:hAnsi="Times New Roman"/>
        </w:rPr>
        <w:t xml:space="preserve"> Regional outbreaks over the past decade such as Influenza </w:t>
      </w:r>
      <w:proofErr w:type="gramStart"/>
      <w:r>
        <w:rPr>
          <w:rFonts w:ascii="Times New Roman" w:hAnsi="Times New Roman"/>
        </w:rPr>
        <w:t>A</w:t>
      </w:r>
      <w:proofErr w:type="gramEnd"/>
      <w:r>
        <w:rPr>
          <w:rFonts w:ascii="Times New Roman" w:hAnsi="Times New Roman"/>
        </w:rPr>
        <w:t xml:space="preserve"> H1N1pdm01; Dengue, Chikungunya, Zika and most recently the COVID-19 pandemic, the spread of which was largely influenced by international travel and trade.</w:t>
      </w:r>
    </w:p>
    <w:p w14:paraId="109BEDDF" w14:textId="6E07570B" w:rsidR="00896773" w:rsidRDefault="00896773" w:rsidP="00E3517D">
      <w:pPr>
        <w:jc w:val="both"/>
        <w:rPr>
          <w:rFonts w:ascii="Times New Roman" w:hAnsi="Times New Roman"/>
        </w:rPr>
      </w:pPr>
      <w:r w:rsidRPr="008204DD">
        <w:rPr>
          <w:rFonts w:ascii="Times New Roman" w:hAnsi="Times New Roman"/>
        </w:rPr>
        <w:t xml:space="preserve">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are at 50-79% capacity and 5 are at 80% and above. While there has been some progress, the Region still suffers from a low availability of critical skills and competencies in applied public health, and consequently, has limited capabilities to effectively respond to public health emergencies </w:t>
      </w:r>
      <w:r>
        <w:rPr>
          <w:rFonts w:ascii="Times New Roman" w:hAnsi="Times New Roman"/>
        </w:rPr>
        <w:t>including outbreaks.</w:t>
      </w:r>
    </w:p>
    <w:p w14:paraId="53179E23" w14:textId="77777777" w:rsidR="002C6DAF" w:rsidRPr="005C7C59" w:rsidRDefault="002C6DAF" w:rsidP="002C6DAF">
      <w:pPr>
        <w:rPr>
          <w:rFonts w:ascii="Times New Roman" w:hAnsi="Times New Roman"/>
        </w:rPr>
      </w:pPr>
      <w:r w:rsidRPr="005C7C59">
        <w:rPr>
          <w:rFonts w:ascii="Times New Roman" w:hAnsi="Times New Roman"/>
        </w:rPr>
        <w:t xml:space="preserve">The CR-FELTP is a widely recognized professional development </w:t>
      </w:r>
      <w:proofErr w:type="spellStart"/>
      <w:r w:rsidRPr="005C7C59">
        <w:rPr>
          <w:rFonts w:ascii="Times New Roman" w:hAnsi="Times New Roman"/>
        </w:rPr>
        <w:t>programme</w:t>
      </w:r>
      <w:proofErr w:type="spellEnd"/>
      <w:r w:rsidRPr="005C7C59">
        <w:rPr>
          <w:rFonts w:ascii="Times New Roman" w:hAnsi="Times New Roman"/>
        </w:rPr>
        <w:t xml:space="preserv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is offered on a tiered basis consisting of Frontline, Basic/Level </w:t>
      </w:r>
      <w:proofErr w:type="gramStart"/>
      <w:r w:rsidRPr="005C7C59">
        <w:rPr>
          <w:rFonts w:ascii="Times New Roman" w:hAnsi="Times New Roman"/>
        </w:rPr>
        <w:t>I</w:t>
      </w:r>
      <w:proofErr w:type="gramEnd"/>
      <w:r w:rsidRPr="005C7C59">
        <w:rPr>
          <w:rFonts w:ascii="Times New Roman" w:hAnsi="Times New Roman"/>
        </w:rPr>
        <w:t xml:space="preserve"> and Intermediate /Level II tiers, with technical complexity and expected competency outcomes increasing with each level. </w:t>
      </w:r>
    </w:p>
    <w:p w14:paraId="2AA33AE8" w14:textId="21608FFD" w:rsidR="002C6DAF" w:rsidRDefault="002C6DAF" w:rsidP="00E3517D">
      <w:pPr>
        <w:jc w:val="both"/>
        <w:rPr>
          <w:rFonts w:ascii="Times New Roman" w:hAnsi="Times New Roman"/>
        </w:rPr>
      </w:pPr>
    </w:p>
    <w:p w14:paraId="1080AF2F" w14:textId="77777777" w:rsidR="00FD5510" w:rsidRDefault="00FD5510" w:rsidP="00E3517D">
      <w:pPr>
        <w:jc w:val="both"/>
        <w:rPr>
          <w:rFonts w:ascii="Times New Roman" w:hAnsi="Times New Roman"/>
        </w:rPr>
      </w:pPr>
    </w:p>
    <w:p w14:paraId="2B710D38" w14:textId="77777777" w:rsidR="00612B88" w:rsidRPr="00612B88" w:rsidRDefault="00612B88" w:rsidP="00612B88">
      <w:pPr>
        <w:jc w:val="both"/>
        <w:rPr>
          <w:rFonts w:cstheme="minorHAnsi"/>
          <w:sz w:val="24"/>
          <w:szCs w:val="24"/>
        </w:rPr>
      </w:pPr>
    </w:p>
    <w:p w14:paraId="2E7F77FC" w14:textId="6200BFB6" w:rsidR="002F4AC5" w:rsidRDefault="00ED2D50" w:rsidP="004B2832">
      <w:pPr>
        <w:spacing w:before="60" w:after="60"/>
        <w:jc w:val="both"/>
        <w:rPr>
          <w:rFonts w:cstheme="minorHAnsi"/>
          <w:b/>
          <w:sz w:val="24"/>
          <w:szCs w:val="24"/>
        </w:rPr>
      </w:pPr>
      <w:r w:rsidRPr="004B2832">
        <w:rPr>
          <w:rFonts w:cstheme="minorHAnsi"/>
          <w:b/>
          <w:sz w:val="24"/>
          <w:szCs w:val="24"/>
        </w:rPr>
        <w:lastRenderedPageBreak/>
        <w:t>OBJECTIVE OF THE PROJECT</w:t>
      </w:r>
    </w:p>
    <w:p w14:paraId="31A86CDB" w14:textId="77777777" w:rsidR="00896773" w:rsidRPr="0063749B" w:rsidRDefault="00896773" w:rsidP="00E3517D">
      <w:pPr>
        <w:jc w:val="both"/>
        <w:rPr>
          <w:rFonts w:ascii="Times New Roman" w:hAnsi="Times New Roman"/>
        </w:rPr>
      </w:pPr>
      <w:r w:rsidRPr="0063749B">
        <w:rPr>
          <w:rFonts w:ascii="Times New Roman" w:hAnsi="Times New Roman"/>
        </w:rPr>
        <w:t>The overall objective of the project of which this contract will be a part is as follows:</w:t>
      </w:r>
    </w:p>
    <w:p w14:paraId="2564E873" w14:textId="35B20186" w:rsidR="00896773" w:rsidRPr="002A5C03" w:rsidRDefault="00896773" w:rsidP="00E3517D">
      <w:pPr>
        <w:jc w:val="both"/>
        <w:rPr>
          <w:rFonts w:ascii="Times New Roman" w:hAnsi="Times New Roman"/>
        </w:rPr>
      </w:pPr>
      <w:r w:rsidRPr="00610F46">
        <w:rPr>
          <w:rFonts w:ascii="Times New Roman" w:hAnsi="Times New Roman"/>
        </w:rPr>
        <w:t>To improve the public health of the Caribbean population and the sustainable development of the region</w:t>
      </w:r>
      <w:r w:rsidR="00E3517D">
        <w:rPr>
          <w:rFonts w:ascii="Times New Roman" w:hAnsi="Times New Roman"/>
        </w:rPr>
        <w:t>.</w:t>
      </w:r>
    </w:p>
    <w:p w14:paraId="7331D0E6" w14:textId="77777777" w:rsidR="00DB2298" w:rsidRPr="004B2832" w:rsidRDefault="00DB2298" w:rsidP="00E3517D">
      <w:pPr>
        <w:spacing w:before="60" w:after="60"/>
        <w:jc w:val="both"/>
        <w:rPr>
          <w:rFonts w:cstheme="minorHAnsi"/>
          <w:b/>
          <w:sz w:val="24"/>
          <w:szCs w:val="24"/>
        </w:rPr>
      </w:pPr>
    </w:p>
    <w:p w14:paraId="56C9174A" w14:textId="16E32FEE" w:rsidR="00ED2D50" w:rsidRDefault="00ED2D50" w:rsidP="004B2832">
      <w:pPr>
        <w:keepNext/>
        <w:keepLines/>
        <w:spacing w:after="0"/>
        <w:jc w:val="both"/>
        <w:rPr>
          <w:rFonts w:cstheme="minorHAnsi"/>
          <w:b/>
          <w:bCs/>
          <w:sz w:val="24"/>
          <w:szCs w:val="24"/>
        </w:rPr>
      </w:pPr>
      <w:r w:rsidRPr="004B2832">
        <w:rPr>
          <w:rFonts w:cstheme="minorHAnsi"/>
          <w:b/>
          <w:bCs/>
          <w:sz w:val="24"/>
          <w:szCs w:val="24"/>
        </w:rPr>
        <w:t>ELIGIBILITY</w:t>
      </w:r>
    </w:p>
    <w:p w14:paraId="01ECC7A7" w14:textId="51C78678" w:rsidR="002A660B" w:rsidRDefault="002A660B" w:rsidP="004B2832">
      <w:pPr>
        <w:keepNext/>
        <w:keepLines/>
        <w:spacing w:after="0"/>
        <w:jc w:val="both"/>
        <w:rPr>
          <w:rFonts w:cstheme="minorHAnsi"/>
          <w:b/>
          <w:bCs/>
          <w:sz w:val="24"/>
          <w:szCs w:val="24"/>
        </w:rPr>
      </w:pPr>
    </w:p>
    <w:p w14:paraId="76658D82" w14:textId="16C6357F" w:rsidR="004004EB" w:rsidRDefault="008B33B8" w:rsidP="00E3517D">
      <w:pPr>
        <w:keepNext/>
        <w:keepLines/>
        <w:spacing w:after="0"/>
        <w:jc w:val="both"/>
        <w:rPr>
          <w:rFonts w:cstheme="minorHAnsi"/>
          <w:sz w:val="24"/>
          <w:szCs w:val="24"/>
          <w:lang w:val="en-GB"/>
        </w:rPr>
      </w:pPr>
      <w:r w:rsidRPr="008B33B8">
        <w:rPr>
          <w:rFonts w:cstheme="minorHAnsi"/>
          <w:sz w:val="24"/>
          <w:szCs w:val="24"/>
        </w:rPr>
        <w:t>If shortlisted and invited to</w:t>
      </w:r>
      <w:r>
        <w:rPr>
          <w:rFonts w:cstheme="minorHAnsi"/>
          <w:sz w:val="24"/>
          <w:szCs w:val="24"/>
        </w:rPr>
        <w:t xml:space="preserve"> submit a</w:t>
      </w:r>
      <w:r w:rsidRPr="008B33B8">
        <w:rPr>
          <w:rFonts w:cstheme="minorHAnsi"/>
          <w:sz w:val="24"/>
          <w:szCs w:val="24"/>
        </w:rPr>
        <w:t xml:space="preserve"> tender</w:t>
      </w:r>
      <w:r>
        <w:rPr>
          <w:rFonts w:cstheme="minorHAnsi"/>
          <w:sz w:val="24"/>
          <w:szCs w:val="24"/>
        </w:rPr>
        <w:t>,</w:t>
      </w:r>
      <w:r w:rsidR="004004EB" w:rsidRPr="004B2832">
        <w:rPr>
          <w:rFonts w:cstheme="minorHAnsi"/>
          <w:sz w:val="24"/>
          <w:szCs w:val="24"/>
          <w:lang w:val="en-GB"/>
        </w:rPr>
        <w:t>Participation in tender procedures managed by the beneficiary(</w:t>
      </w:r>
      <w:proofErr w:type="spellStart"/>
      <w:r w:rsidR="004004EB" w:rsidRPr="004B2832">
        <w:rPr>
          <w:rFonts w:cstheme="minorHAnsi"/>
          <w:sz w:val="24"/>
          <w:szCs w:val="24"/>
          <w:lang w:val="en-GB"/>
        </w:rPr>
        <w:t>ies</w:t>
      </w:r>
      <w:proofErr w:type="spellEnd"/>
      <w:r w:rsidR="004004EB" w:rsidRPr="004B2832">
        <w:rPr>
          <w:rFonts w:cstheme="minorHAnsi"/>
          <w:sz w:val="24"/>
          <w:szCs w:val="24"/>
          <w:lang w:val="en-GB"/>
        </w:rPr>
        <w:t xml:space="preserve">)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004004EB" w:rsidRPr="00DD4187">
        <w:rPr>
          <w:rFonts w:cstheme="minorHAnsi"/>
          <w:b/>
          <w:bCs/>
          <w:sz w:val="24"/>
          <w:szCs w:val="24"/>
          <w:lang w:val="en-GB"/>
        </w:rPr>
        <w:t>Annex A2a</w:t>
      </w:r>
      <w:r w:rsidR="003007AA">
        <w:rPr>
          <w:rFonts w:cstheme="minorHAnsi"/>
          <w:b/>
          <w:bCs/>
          <w:sz w:val="24"/>
          <w:szCs w:val="24"/>
          <w:lang w:val="en-GB"/>
        </w:rPr>
        <w:t xml:space="preserve"> – PART II</w:t>
      </w:r>
      <w:r w:rsidR="004004EB" w:rsidRPr="004B2832">
        <w:rPr>
          <w:rFonts w:cstheme="minorHAnsi"/>
          <w:sz w:val="24"/>
          <w:szCs w:val="24"/>
          <w:lang w:val="en-GB"/>
        </w:rPr>
        <w:t xml:space="preserve"> to the practical guide.  </w:t>
      </w:r>
      <w:hyperlink r:id="rId13" w:history="1">
        <w:r w:rsidR="00457272">
          <w:rPr>
            <w:rStyle w:val="Hyperlink"/>
          </w:rPr>
          <w:t>https://ec.europa.eu/europeaid/prag/annexes.do?chapterTitleCode=A</w:t>
        </w:r>
      </w:hyperlink>
    </w:p>
    <w:p w14:paraId="764FFAFF" w14:textId="77777777" w:rsidR="00ED2D50" w:rsidRPr="004B2832" w:rsidRDefault="00ED2D50" w:rsidP="00E3517D">
      <w:pPr>
        <w:keepNext/>
        <w:keepLines/>
        <w:spacing w:after="0"/>
        <w:jc w:val="both"/>
        <w:rPr>
          <w:rFonts w:cstheme="minorHAnsi"/>
          <w:sz w:val="24"/>
          <w:szCs w:val="24"/>
          <w:lang w:val="en-GB"/>
        </w:rPr>
      </w:pPr>
    </w:p>
    <w:p w14:paraId="30F2AE49" w14:textId="77777777" w:rsidR="004004EB" w:rsidRPr="004B2832" w:rsidRDefault="004004EB" w:rsidP="00E3517D">
      <w:pPr>
        <w:jc w:val="both"/>
        <w:outlineLvl w:val="0"/>
        <w:rPr>
          <w:rFonts w:cstheme="minorHAnsi"/>
          <w:sz w:val="24"/>
          <w:szCs w:val="24"/>
          <w:lang w:val="en-GB"/>
        </w:rPr>
      </w:pPr>
      <w:r w:rsidRPr="004B2832">
        <w:rPr>
          <w:rFonts w:cstheme="minorHAnsi"/>
          <w:sz w:val="24"/>
          <w:szCs w:val="24"/>
          <w:lang w:val="en-GB"/>
        </w:rPr>
        <w:t>Tenderers must state their nationality in their tenders and provide the usual proof of nationality under their national legislation.</w:t>
      </w:r>
    </w:p>
    <w:p w14:paraId="6914FC4F" w14:textId="77777777" w:rsidR="004004EB" w:rsidRPr="004B2832" w:rsidRDefault="004004EB" w:rsidP="00E3517D">
      <w:pPr>
        <w:jc w:val="both"/>
        <w:outlineLvl w:val="0"/>
        <w:rPr>
          <w:rFonts w:cstheme="minorHAnsi"/>
          <w:sz w:val="24"/>
          <w:szCs w:val="24"/>
          <w:lang w:val="en-GB"/>
        </w:rPr>
      </w:pPr>
      <w:r w:rsidRPr="004B2832">
        <w:rPr>
          <w:rFonts w:cstheme="minorHAnsi"/>
          <w:sz w:val="24"/>
          <w:szCs w:val="24"/>
          <w:lang w:val="en-GB"/>
        </w:rPr>
        <w:t>The rule does not apply to the experts proposed under the service tenders financed by the grant.</w:t>
      </w:r>
    </w:p>
    <w:p w14:paraId="2A2CFFED" w14:textId="6F2A3BC2" w:rsidR="004004EB" w:rsidRPr="004B2832" w:rsidRDefault="00ED2D50"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B2832"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If shortlisted and invited to submit a ten</w:t>
      </w:r>
      <w:r w:rsidR="008B33B8">
        <w:rPr>
          <w:rFonts w:asciiTheme="minorHAnsi" w:hAnsiTheme="minorHAnsi" w:cstheme="minorHAnsi"/>
          <w:szCs w:val="24"/>
          <w:lang w:val="en-GB"/>
        </w:rPr>
        <w:t>d</w:t>
      </w:r>
      <w:r w:rsidRPr="004B2832">
        <w:rPr>
          <w:rFonts w:asciiTheme="minorHAnsi" w:hAnsiTheme="minorHAnsi" w:cstheme="minorHAnsi"/>
          <w:szCs w:val="24"/>
          <w:lang w:val="en-GB"/>
        </w:rPr>
        <w:t xml:space="preserve">er, tenderers must submit a signed declaration, included in the tender form, to the effect that they are not in any of the exclusion situations listed in Section 2.6.10.1. of the practical guide. </w:t>
      </w:r>
    </w:p>
    <w:p w14:paraId="3FC04D84" w14:textId="3D877302" w:rsidR="004004EB" w:rsidRPr="004B2832" w:rsidRDefault="004004EB" w:rsidP="004B2832">
      <w:pPr>
        <w:pStyle w:val="Blockquote"/>
        <w:ind w:left="0"/>
        <w:jc w:val="both"/>
        <w:rPr>
          <w:rFonts w:asciiTheme="minorHAnsi" w:hAnsiTheme="minorHAnsi" w:cstheme="minorHAnsi"/>
          <w:snapToGrid/>
          <w:szCs w:val="24"/>
          <w:lang w:val="en-GB"/>
        </w:rPr>
      </w:pPr>
      <w:r w:rsidRPr="004B2832">
        <w:rPr>
          <w:rFonts w:asciiTheme="minorHAnsi" w:hAnsiTheme="minorHAnsi" w:cstheme="minorHAnsi"/>
          <w:szCs w:val="24"/>
          <w:lang w:val="en-GB"/>
        </w:rPr>
        <w:t>Tenderer</w:t>
      </w:r>
      <w:r w:rsidR="008B33B8">
        <w:rPr>
          <w:rFonts w:asciiTheme="minorHAnsi" w:hAnsiTheme="minorHAnsi" w:cstheme="minorHAnsi"/>
          <w:szCs w:val="24"/>
          <w:lang w:val="en-GB"/>
        </w:rPr>
        <w:t>s</w:t>
      </w:r>
      <w:r w:rsidRPr="004B2832">
        <w:rPr>
          <w:rFonts w:asciiTheme="minorHAnsi" w:hAnsiTheme="minorHAnsi" w:cstheme="minorHAnsi"/>
          <w:szCs w:val="24"/>
          <w:lang w:val="en-GB"/>
        </w:rPr>
        <w:t xml:space="preserve"> included in the lists of EU restrictive measures (see Section 2.4. of the PRAG) </w:t>
      </w:r>
      <w:proofErr w:type="gramStart"/>
      <w:r w:rsidRPr="004B2832">
        <w:rPr>
          <w:rFonts w:asciiTheme="minorHAnsi" w:hAnsiTheme="minorHAnsi" w:cstheme="minorHAnsi"/>
          <w:szCs w:val="24"/>
          <w:lang w:val="en-GB"/>
        </w:rPr>
        <w:t>at the moment</w:t>
      </w:r>
      <w:proofErr w:type="gramEnd"/>
      <w:r w:rsidRPr="004B2832">
        <w:rPr>
          <w:rFonts w:asciiTheme="minorHAnsi" w:hAnsiTheme="minorHAnsi" w:cstheme="minorHAnsi"/>
          <w:szCs w:val="24"/>
          <w:lang w:val="en-GB"/>
        </w:rPr>
        <w:t xml:space="preserve"> of the award decision cannot be awarded the contract. </w:t>
      </w:r>
    </w:p>
    <w:p w14:paraId="32308FB5" w14:textId="31C76E10" w:rsidR="004004EB" w:rsidRDefault="00ED2D50"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B2832" w:rsidRDefault="00626C9B" w:rsidP="00E3517D">
      <w:pPr>
        <w:spacing w:before="120"/>
        <w:jc w:val="both"/>
        <w:rPr>
          <w:rFonts w:cstheme="minorHAnsi"/>
          <w:sz w:val="24"/>
          <w:szCs w:val="24"/>
        </w:rPr>
      </w:pPr>
      <w:r w:rsidRPr="004B2832">
        <w:rPr>
          <w:rFonts w:cstheme="minorHAnsi"/>
          <w:sz w:val="24"/>
          <w:szCs w:val="24"/>
        </w:rPr>
        <w:t xml:space="preserve">Processing of personal data related to </w:t>
      </w:r>
      <w:r w:rsidR="001F280F" w:rsidRPr="004B2832">
        <w:rPr>
          <w:rFonts w:cstheme="minorHAnsi"/>
          <w:sz w:val="24"/>
          <w:szCs w:val="24"/>
        </w:rPr>
        <w:t>this procedure</w:t>
      </w:r>
      <w:r w:rsidRPr="004B2832">
        <w:rPr>
          <w:rFonts w:cstheme="minorHAnsi"/>
          <w:sz w:val="24"/>
          <w:szCs w:val="24"/>
        </w:rPr>
        <w:t xml:space="preserve"> by the contracting authority takes place in accordance with the national legislation of the state of the contracting authority and with the provisions of the respective financing agreement.</w:t>
      </w:r>
    </w:p>
    <w:p w14:paraId="70F7CE09" w14:textId="794C30AD" w:rsidR="00626C9B" w:rsidRPr="004B2832" w:rsidRDefault="00626C9B" w:rsidP="00E3517D">
      <w:pPr>
        <w:spacing w:before="120"/>
        <w:jc w:val="both"/>
        <w:rPr>
          <w:rFonts w:cstheme="minorHAnsi"/>
          <w:sz w:val="24"/>
          <w:szCs w:val="24"/>
        </w:rPr>
      </w:pPr>
      <w:r w:rsidRPr="004B2832">
        <w:rPr>
          <w:rFonts w:cstheme="minorHAnsi"/>
          <w:sz w:val="24"/>
          <w:szCs w:val="24"/>
        </w:rPr>
        <w:t>The</w:t>
      </w:r>
      <w:r w:rsidR="001F280F">
        <w:rPr>
          <w:rFonts w:cstheme="minorHAnsi"/>
          <w:sz w:val="24"/>
          <w:szCs w:val="24"/>
        </w:rPr>
        <w:t xml:space="preserve"> Request for Expression of Interest (REOI), the</w:t>
      </w:r>
      <w:r w:rsidRPr="004B2832">
        <w:rPr>
          <w:rFonts w:cstheme="minorHAnsi"/>
          <w:sz w:val="24"/>
          <w:szCs w:val="24"/>
        </w:rPr>
        <w:t xml:space="preserv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6DA8352A" w14:textId="77777777" w:rsidR="00626C9B" w:rsidRPr="004B2832" w:rsidRDefault="00626C9B" w:rsidP="00E3517D">
      <w:pPr>
        <w:spacing w:before="120"/>
        <w:jc w:val="both"/>
        <w:rPr>
          <w:rFonts w:cstheme="minorHAnsi"/>
          <w:sz w:val="24"/>
          <w:szCs w:val="24"/>
        </w:rPr>
      </w:pPr>
      <w:r w:rsidRPr="004B2832">
        <w:rPr>
          <w:rFonts w:cstheme="minorHAnsi"/>
          <w:sz w:val="24"/>
          <w:szCs w:val="24"/>
        </w:rPr>
        <w:t>the head of legal affairs unit of DG International Cooperation and Development.</w:t>
      </w:r>
    </w:p>
    <w:p w14:paraId="690C7CDF" w14:textId="77777777" w:rsidR="00626C9B" w:rsidRPr="004B2832" w:rsidRDefault="00626C9B" w:rsidP="00E3517D">
      <w:pPr>
        <w:spacing w:before="120"/>
        <w:jc w:val="both"/>
        <w:rPr>
          <w:rFonts w:cstheme="minorHAnsi"/>
          <w:sz w:val="24"/>
          <w:szCs w:val="24"/>
        </w:rPr>
      </w:pPr>
      <w:r w:rsidRPr="004B2832">
        <w:rPr>
          <w:rFonts w:cstheme="minorHAnsi"/>
          <w:sz w:val="24"/>
          <w:szCs w:val="24"/>
        </w:rPr>
        <w:t>Details concerning processing of your personal data by the Commission are available on the privacy statement at:</w:t>
      </w:r>
    </w:p>
    <w:p w14:paraId="1F1F7784" w14:textId="77777777" w:rsidR="00626C9B" w:rsidRPr="004B2832" w:rsidRDefault="00496629" w:rsidP="00E3517D">
      <w:pPr>
        <w:ind w:left="720"/>
        <w:jc w:val="both"/>
        <w:rPr>
          <w:rFonts w:cstheme="minorHAnsi"/>
          <w:color w:val="1F497D"/>
          <w:sz w:val="24"/>
          <w:szCs w:val="24"/>
        </w:rPr>
      </w:pPr>
      <w:hyperlink r:id="rId14" w:history="1">
        <w:r w:rsidR="00626C9B" w:rsidRPr="004B2832">
          <w:rPr>
            <w:rStyle w:val="Hyperlink"/>
            <w:rFonts w:cstheme="minorHAnsi"/>
            <w:sz w:val="24"/>
            <w:szCs w:val="24"/>
          </w:rPr>
          <w:t>http://ec.europa.eu/europeaid/prag/annexes.do?chapterTitleCode=A</w:t>
        </w:r>
      </w:hyperlink>
      <w:r w:rsidR="00626C9B" w:rsidRPr="004B2832">
        <w:rPr>
          <w:rFonts w:cstheme="minorHAnsi"/>
          <w:color w:val="1F497D"/>
          <w:sz w:val="24"/>
          <w:szCs w:val="24"/>
        </w:rPr>
        <w:t xml:space="preserve">  </w:t>
      </w:r>
    </w:p>
    <w:p w14:paraId="465E7231" w14:textId="77777777" w:rsidR="003007AA" w:rsidRPr="0072260A" w:rsidRDefault="003007AA" w:rsidP="00E3517D">
      <w:pPr>
        <w:pStyle w:val="BodyText2"/>
        <w:tabs>
          <w:tab w:val="left" w:pos="0"/>
          <w:tab w:val="left" w:pos="630"/>
        </w:tabs>
        <w:spacing w:before="120" w:after="120"/>
        <w:rPr>
          <w:rFonts w:asciiTheme="minorHAnsi" w:hAnsiTheme="minorHAnsi" w:cstheme="minorHAnsi"/>
          <w:color w:val="1F497D"/>
          <w:szCs w:val="24"/>
        </w:rPr>
      </w:pPr>
      <w:r w:rsidRPr="0072260A">
        <w:rPr>
          <w:rFonts w:asciiTheme="minorHAnsi" w:hAnsiTheme="minorHAnsi" w:cstheme="minorHAnsi"/>
          <w:szCs w:val="24"/>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14:paraId="1538CA23" w14:textId="77777777" w:rsidR="00626C9B" w:rsidRPr="003007AA" w:rsidRDefault="00626C9B" w:rsidP="004B2832">
      <w:pPr>
        <w:ind w:left="720"/>
        <w:jc w:val="both"/>
        <w:rPr>
          <w:rFonts w:cstheme="minorHAnsi"/>
          <w:sz w:val="24"/>
          <w:szCs w:val="24"/>
          <w:lang w:val="en-GB"/>
        </w:rPr>
      </w:pPr>
    </w:p>
    <w:p w14:paraId="5293BA4F" w14:textId="0617CFEA" w:rsidR="0034574B" w:rsidRPr="004B2832" w:rsidRDefault="00236F56" w:rsidP="004B2832">
      <w:pPr>
        <w:spacing w:before="60" w:after="60"/>
        <w:jc w:val="both"/>
        <w:rPr>
          <w:rFonts w:cstheme="minorHAnsi"/>
          <w:bCs/>
          <w:sz w:val="24"/>
          <w:szCs w:val="24"/>
        </w:rPr>
      </w:pPr>
      <w:r w:rsidRPr="004B2832">
        <w:rPr>
          <w:rFonts w:cstheme="minorHAnsi"/>
          <w:b/>
          <w:sz w:val="24"/>
          <w:szCs w:val="24"/>
        </w:rPr>
        <w:t>OBJECTIVE OF THE CONTRACT</w:t>
      </w:r>
    </w:p>
    <w:p w14:paraId="23E6C9F2" w14:textId="697BEF2F" w:rsidR="00AF6346" w:rsidRPr="00E3517D" w:rsidRDefault="00AF6346" w:rsidP="00E3517D">
      <w:pPr>
        <w:spacing w:before="60" w:after="60"/>
        <w:jc w:val="both"/>
        <w:rPr>
          <w:rFonts w:ascii="Times New Roman" w:hAnsi="Times New Roman" w:cs="Times New Roman"/>
          <w:bCs/>
        </w:rPr>
      </w:pPr>
      <w:r w:rsidRPr="00E3517D">
        <w:rPr>
          <w:rFonts w:ascii="Times New Roman" w:hAnsi="Times New Roman" w:cs="Times New Roman"/>
          <w:bCs/>
        </w:rPr>
        <w:t>The objective of this contract is as follows:</w:t>
      </w:r>
    </w:p>
    <w:p w14:paraId="3748ECBE" w14:textId="77777777" w:rsidR="00896773" w:rsidRPr="00E3517D" w:rsidRDefault="00896773" w:rsidP="00E3517D">
      <w:pPr>
        <w:pStyle w:val="ListBullet"/>
        <w:numPr>
          <w:ilvl w:val="0"/>
          <w:numId w:val="0"/>
        </w:numPr>
        <w:spacing w:after="0"/>
        <w:rPr>
          <w:sz w:val="22"/>
          <w:szCs w:val="22"/>
          <w:lang w:eastAsia="en-GB"/>
        </w:rPr>
      </w:pPr>
      <w:bookmarkStart w:id="0" w:name="_Hlk482024489"/>
      <w:r w:rsidRPr="00E3517D">
        <w:rPr>
          <w:sz w:val="22"/>
          <w:szCs w:val="22"/>
        </w:rPr>
        <w:t>To strengthen capacity for surveillance and response to outbreaks of Communicable Diseases, including COVID-19, in the Caribbean</w:t>
      </w:r>
      <w:bookmarkEnd w:id="0"/>
    </w:p>
    <w:p w14:paraId="03AF1024" w14:textId="77777777" w:rsidR="00896773" w:rsidRPr="00E3517D" w:rsidRDefault="00896773" w:rsidP="00E3517D">
      <w:pPr>
        <w:pStyle w:val="ListBullet"/>
        <w:numPr>
          <w:ilvl w:val="0"/>
          <w:numId w:val="0"/>
        </w:numPr>
        <w:spacing w:after="0"/>
        <w:ind w:left="283"/>
        <w:rPr>
          <w:sz w:val="22"/>
          <w:szCs w:val="22"/>
          <w:lang w:eastAsia="en-GB"/>
        </w:rPr>
      </w:pPr>
    </w:p>
    <w:p w14:paraId="6E0AE3C2" w14:textId="6CAEDA73" w:rsidR="00896773" w:rsidRPr="00E3517D" w:rsidRDefault="00896773" w:rsidP="00E3517D">
      <w:pPr>
        <w:pStyle w:val="ListBullet"/>
        <w:numPr>
          <w:ilvl w:val="0"/>
          <w:numId w:val="0"/>
        </w:numPr>
        <w:rPr>
          <w:sz w:val="22"/>
          <w:szCs w:val="22"/>
          <w:lang w:eastAsia="en-GB"/>
        </w:rPr>
      </w:pPr>
      <w:r w:rsidRPr="00E3517D">
        <w:rPr>
          <w:sz w:val="22"/>
          <w:szCs w:val="22"/>
          <w:lang w:eastAsia="en-GB"/>
        </w:rPr>
        <w:t>More specifically, a Consultant will be engaged to develop three (3) new online training courses/modules for CR-FELTP, namely:</w:t>
      </w:r>
    </w:p>
    <w:p w14:paraId="32D06989" w14:textId="77777777" w:rsidR="00896773" w:rsidRPr="00E3517D" w:rsidRDefault="00896773" w:rsidP="00E3517D">
      <w:pPr>
        <w:pStyle w:val="ListBullet"/>
        <w:numPr>
          <w:ilvl w:val="0"/>
          <w:numId w:val="15"/>
        </w:numPr>
        <w:rPr>
          <w:sz w:val="22"/>
          <w:szCs w:val="22"/>
          <w:lang w:eastAsia="en-GB"/>
        </w:rPr>
      </w:pPr>
      <w:r w:rsidRPr="00E3517D">
        <w:rPr>
          <w:sz w:val="22"/>
          <w:szCs w:val="22"/>
          <w:lang w:eastAsia="en-GB"/>
        </w:rPr>
        <w:t>“Contact Training for Communicable Diseases” targeted towards frontline public health workers involved in the contact tracing and investigation of infectious disease cases in Member States.</w:t>
      </w:r>
    </w:p>
    <w:p w14:paraId="006D8185" w14:textId="0AFF4F0A" w:rsidR="00896773" w:rsidRPr="00E3517D" w:rsidRDefault="00896773" w:rsidP="00E3517D">
      <w:pPr>
        <w:pStyle w:val="ListBullet"/>
        <w:rPr>
          <w:sz w:val="22"/>
          <w:szCs w:val="22"/>
          <w:lang w:eastAsia="en-GB"/>
        </w:rPr>
      </w:pPr>
      <w:r w:rsidRPr="00E3517D">
        <w:rPr>
          <w:sz w:val="22"/>
          <w:szCs w:val="22"/>
          <w:lang w:eastAsia="en-GB"/>
        </w:rPr>
        <w:t xml:space="preserve">“Infectious Disease Outbreak Management Simulation Exercise” targeted towards public health professionals working within the Caribbean Region. </w:t>
      </w:r>
    </w:p>
    <w:p w14:paraId="7F87DD6A" w14:textId="70211E4D" w:rsidR="00896773" w:rsidRPr="00E3517D" w:rsidRDefault="00896773" w:rsidP="00E3517D">
      <w:pPr>
        <w:pStyle w:val="ListBullet"/>
        <w:rPr>
          <w:sz w:val="22"/>
          <w:szCs w:val="22"/>
          <w:lang w:eastAsia="en-GB"/>
        </w:rPr>
      </w:pPr>
      <w:r w:rsidRPr="00E3517D">
        <w:rPr>
          <w:color w:val="000000"/>
          <w:sz w:val="22"/>
          <w:szCs w:val="22"/>
          <w:shd w:val="clear" w:color="auto" w:fill="FFFFFF"/>
        </w:rPr>
        <w:t>‘Assessing Healthcare Practice Readiness for Handling Outbreaks’ targeting health care professionals in the Caribbean.</w:t>
      </w:r>
    </w:p>
    <w:p w14:paraId="7DE1EFF3" w14:textId="75549EC5" w:rsidR="008B33B8" w:rsidRDefault="008B33B8" w:rsidP="008B33B8">
      <w:pPr>
        <w:pStyle w:val="ListParagraph"/>
        <w:spacing w:after="0" w:line="240" w:lineRule="auto"/>
        <w:ind w:left="360"/>
        <w:contextualSpacing w:val="0"/>
        <w:jc w:val="both"/>
        <w:rPr>
          <w:rFonts w:cstheme="minorHAnsi"/>
          <w:sz w:val="24"/>
          <w:szCs w:val="24"/>
        </w:rPr>
      </w:pPr>
    </w:p>
    <w:p w14:paraId="4A5BF44F" w14:textId="44B86792" w:rsidR="0046113D" w:rsidRDefault="0046113D" w:rsidP="008B33B8">
      <w:pPr>
        <w:pStyle w:val="ListParagraph"/>
        <w:spacing w:after="0" w:line="240" w:lineRule="auto"/>
        <w:ind w:left="360"/>
        <w:contextualSpacing w:val="0"/>
        <w:jc w:val="both"/>
        <w:rPr>
          <w:rFonts w:cstheme="minorHAnsi"/>
          <w:sz w:val="24"/>
          <w:szCs w:val="24"/>
        </w:rPr>
      </w:pP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5B3272F1" w14:textId="40237B11" w:rsidR="00D35097" w:rsidRPr="00E3517D" w:rsidRDefault="00D35097" w:rsidP="00E3517D">
      <w:pPr>
        <w:spacing w:after="0" w:line="240" w:lineRule="auto"/>
        <w:jc w:val="both"/>
        <w:rPr>
          <w:rFonts w:ascii="Times New Roman" w:hAnsi="Times New Roman" w:cs="Times New Roman"/>
          <w:b/>
          <w:bCs/>
        </w:rPr>
      </w:pPr>
      <w:r w:rsidRPr="00E3517D">
        <w:rPr>
          <w:rFonts w:ascii="Times New Roman" w:hAnsi="Times New Roman" w:cs="Times New Roman"/>
          <w:b/>
          <w:bCs/>
        </w:rPr>
        <w:t>For Legal and Natural Persons</w:t>
      </w:r>
    </w:p>
    <w:p w14:paraId="2C3523ED" w14:textId="0DB01264" w:rsidR="00A207EE" w:rsidRPr="00E3517D" w:rsidRDefault="00A207EE" w:rsidP="00E3517D">
      <w:pPr>
        <w:spacing w:after="0" w:line="240" w:lineRule="auto"/>
        <w:jc w:val="both"/>
        <w:rPr>
          <w:rFonts w:ascii="Times New Roman" w:hAnsi="Times New Roman" w:cs="Times New Roman"/>
          <w:b/>
          <w:bCs/>
        </w:rPr>
      </w:pPr>
    </w:p>
    <w:p w14:paraId="36BE5142" w14:textId="412383E7" w:rsidR="00A207EE" w:rsidRPr="00E3517D" w:rsidRDefault="00A207EE" w:rsidP="00E3517D">
      <w:pPr>
        <w:spacing w:after="0" w:line="240" w:lineRule="auto"/>
        <w:jc w:val="both"/>
        <w:rPr>
          <w:rFonts w:ascii="Times New Roman" w:hAnsi="Times New Roman" w:cs="Times New Roman"/>
          <w:b/>
          <w:bCs/>
        </w:rPr>
      </w:pPr>
      <w:r w:rsidRPr="00E3517D">
        <w:rPr>
          <w:rFonts w:ascii="Times New Roman" w:hAnsi="Times New Roman" w:cs="Times New Roman"/>
          <w:b/>
          <w:bCs/>
        </w:rPr>
        <w:t xml:space="preserve">For </w:t>
      </w:r>
      <w:r w:rsidR="009B76E1" w:rsidRPr="00E3517D">
        <w:rPr>
          <w:rFonts w:ascii="Times New Roman" w:hAnsi="Times New Roman" w:cs="Times New Roman"/>
          <w:b/>
          <w:bCs/>
        </w:rPr>
        <w:t xml:space="preserve">Key </w:t>
      </w:r>
      <w:r w:rsidRPr="00E3517D">
        <w:rPr>
          <w:rFonts w:ascii="Times New Roman" w:hAnsi="Times New Roman" w:cs="Times New Roman"/>
          <w:b/>
          <w:bCs/>
        </w:rPr>
        <w:t>Expert:</w:t>
      </w:r>
    </w:p>
    <w:p w14:paraId="77E98D03" w14:textId="58A8AE8D" w:rsidR="004302CD" w:rsidRPr="00E3517D" w:rsidRDefault="004302CD" w:rsidP="00E3517D">
      <w:pPr>
        <w:spacing w:after="0" w:line="240" w:lineRule="auto"/>
        <w:jc w:val="both"/>
        <w:rPr>
          <w:rFonts w:ascii="Times New Roman" w:hAnsi="Times New Roman" w:cs="Times New Roman"/>
          <w:b/>
          <w:bCs/>
        </w:rPr>
      </w:pPr>
    </w:p>
    <w:p w14:paraId="2A9BE92A" w14:textId="1E31163C" w:rsidR="004302CD" w:rsidRPr="00E3517D" w:rsidRDefault="001D239F" w:rsidP="00E3517D">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E3517D">
        <w:rPr>
          <w:rFonts w:ascii="Times New Roman" w:hAnsi="Times New Roman" w:cs="Times New Roman"/>
        </w:rPr>
        <w:t>Has a professional certificate appro</w:t>
      </w:r>
      <w:r w:rsidR="00D35097" w:rsidRPr="00E3517D">
        <w:rPr>
          <w:rFonts w:ascii="Times New Roman" w:hAnsi="Times New Roman" w:cs="Times New Roman"/>
        </w:rPr>
        <w:t xml:space="preserve">priate to this contract, such as at least a </w:t>
      </w:r>
      <w:proofErr w:type="gramStart"/>
      <w:r w:rsidR="00D35097" w:rsidRPr="00E3517D">
        <w:rPr>
          <w:rFonts w:ascii="Times New Roman" w:hAnsi="Times New Roman" w:cs="Times New Roman"/>
        </w:rPr>
        <w:t>Master’s</w:t>
      </w:r>
      <w:proofErr w:type="gramEnd"/>
      <w:r w:rsidR="00D35097" w:rsidRPr="00E3517D">
        <w:rPr>
          <w:rFonts w:ascii="Times New Roman" w:hAnsi="Times New Roman" w:cs="Times New Roman"/>
        </w:rPr>
        <w:t xml:space="preserve"> degree in </w:t>
      </w:r>
      <w:r w:rsidR="00C654C0" w:rsidRPr="00E3517D">
        <w:rPr>
          <w:rFonts w:ascii="Times New Roman" w:hAnsi="Times New Roman" w:cs="Times New Roman"/>
        </w:rPr>
        <w:t>Public Health/</w:t>
      </w:r>
      <w:r w:rsidR="00CC6771" w:rsidRPr="00E3517D">
        <w:rPr>
          <w:rFonts w:ascii="Times New Roman" w:hAnsi="Times New Roman" w:cs="Times New Roman"/>
        </w:rPr>
        <w:t>Epidemiology,</w:t>
      </w:r>
      <w:r w:rsidR="00896773" w:rsidRPr="00E3517D">
        <w:rPr>
          <w:rFonts w:ascii="Times New Roman" w:hAnsi="Times New Roman" w:cs="Times New Roman"/>
        </w:rPr>
        <w:t xml:space="preserve"> International Public Health/Global Health</w:t>
      </w:r>
      <w:r w:rsidR="00CC6771" w:rsidRPr="00E3517D">
        <w:rPr>
          <w:rFonts w:ascii="Times New Roman" w:hAnsi="Times New Roman" w:cs="Times New Roman"/>
        </w:rPr>
        <w:t>.</w:t>
      </w:r>
    </w:p>
    <w:p w14:paraId="1E29B391" w14:textId="6BC5DDBA" w:rsidR="00F45A8D" w:rsidRPr="00E3517D" w:rsidRDefault="00F45A8D" w:rsidP="00E3517D">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E3517D">
        <w:rPr>
          <w:rFonts w:ascii="Times New Roman" w:hAnsi="Times New Roman" w:cs="Times New Roman"/>
        </w:rPr>
        <w:t xml:space="preserve">Minimum of </w:t>
      </w:r>
      <w:r w:rsidR="00CC6771" w:rsidRPr="00E3517D">
        <w:rPr>
          <w:rFonts w:ascii="Times New Roman" w:hAnsi="Times New Roman" w:cs="Times New Roman"/>
        </w:rPr>
        <w:t>three</w:t>
      </w:r>
      <w:r w:rsidRPr="00E3517D">
        <w:rPr>
          <w:rFonts w:ascii="Times New Roman" w:hAnsi="Times New Roman" w:cs="Times New Roman"/>
        </w:rPr>
        <w:t xml:space="preserve"> years’ experience (more than </w:t>
      </w:r>
      <w:r w:rsidR="00CC6771" w:rsidRPr="00E3517D">
        <w:rPr>
          <w:rFonts w:ascii="Times New Roman" w:hAnsi="Times New Roman" w:cs="Times New Roman"/>
        </w:rPr>
        <w:t>3</w:t>
      </w:r>
      <w:r w:rsidRPr="00E3517D">
        <w:rPr>
          <w:rFonts w:ascii="Times New Roman" w:hAnsi="Times New Roman" w:cs="Times New Roman"/>
        </w:rPr>
        <w:t xml:space="preserve"> years will be </w:t>
      </w:r>
      <w:proofErr w:type="gramStart"/>
      <w:r w:rsidRPr="00E3517D">
        <w:rPr>
          <w:rFonts w:ascii="Times New Roman" w:hAnsi="Times New Roman" w:cs="Times New Roman"/>
        </w:rPr>
        <w:t>taken into account</w:t>
      </w:r>
      <w:proofErr w:type="gramEnd"/>
      <w:r w:rsidRPr="00E3517D">
        <w:rPr>
          <w:rFonts w:ascii="Times New Roman" w:hAnsi="Times New Roman" w:cs="Times New Roman"/>
        </w:rPr>
        <w:t xml:space="preserve">) working </w:t>
      </w:r>
      <w:r w:rsidR="00C654C0" w:rsidRPr="00E3517D">
        <w:rPr>
          <w:rFonts w:ascii="Times New Roman" w:hAnsi="Times New Roman" w:cs="Times New Roman"/>
        </w:rPr>
        <w:t>in online instructional design with experience in developing online training and exposure to the Learning Management System (LMS) Moodle.</w:t>
      </w:r>
    </w:p>
    <w:p w14:paraId="40DA76CD" w14:textId="100982A7" w:rsidR="00F45A8D" w:rsidRPr="00E3517D" w:rsidRDefault="00F45A8D" w:rsidP="00E3517D">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rPr>
      </w:pPr>
      <w:r w:rsidRPr="00E3517D">
        <w:rPr>
          <w:rFonts w:ascii="Times New Roman" w:hAnsi="Times New Roman" w:cs="Times New Roman"/>
        </w:rPr>
        <w:t xml:space="preserve">Minimum of three years’ experience (more than 3 years will be </w:t>
      </w:r>
      <w:proofErr w:type="gramStart"/>
      <w:r w:rsidRPr="00E3517D">
        <w:rPr>
          <w:rFonts w:ascii="Times New Roman" w:hAnsi="Times New Roman" w:cs="Times New Roman"/>
        </w:rPr>
        <w:t>taken into account</w:t>
      </w:r>
      <w:proofErr w:type="gramEnd"/>
      <w:r w:rsidRPr="00E3517D">
        <w:rPr>
          <w:rFonts w:ascii="Times New Roman" w:hAnsi="Times New Roman" w:cs="Times New Roman"/>
        </w:rPr>
        <w:t xml:space="preserve">) </w:t>
      </w:r>
    </w:p>
    <w:p w14:paraId="3FC16B5A" w14:textId="1F4AF97B" w:rsidR="00F65159" w:rsidRPr="00E3517D" w:rsidRDefault="00C654C0" w:rsidP="00E3517D">
      <w:pPr>
        <w:spacing w:after="0" w:line="264" w:lineRule="auto"/>
        <w:ind w:left="720"/>
        <w:jc w:val="both"/>
        <w:rPr>
          <w:rFonts w:ascii="Times New Roman" w:hAnsi="Times New Roman" w:cs="Times New Roman"/>
        </w:rPr>
      </w:pPr>
      <w:r w:rsidRPr="00E3517D">
        <w:rPr>
          <w:rFonts w:ascii="Times New Roman" w:hAnsi="Times New Roman" w:cs="Times New Roman"/>
        </w:rPr>
        <w:t xml:space="preserve">working </w:t>
      </w:r>
      <w:r w:rsidR="00E71363" w:rsidRPr="00E3517D">
        <w:rPr>
          <w:rFonts w:ascii="Times New Roman" w:hAnsi="Times New Roman" w:cs="Times New Roman"/>
        </w:rPr>
        <w:t>in public health in the areas of field epidemiology, disease surveillance and infectious disease control, disease/risk modelling, and outbreak investigation.</w:t>
      </w:r>
    </w:p>
    <w:p w14:paraId="66F4C15D" w14:textId="77777777" w:rsidR="00E71363" w:rsidRPr="00E3517D" w:rsidRDefault="00E71363" w:rsidP="00E3517D">
      <w:pPr>
        <w:spacing w:after="0" w:line="264" w:lineRule="auto"/>
        <w:ind w:left="720"/>
        <w:jc w:val="both"/>
        <w:rPr>
          <w:rFonts w:ascii="Times New Roman" w:hAnsi="Times New Roman" w:cs="Times New Roman"/>
        </w:rPr>
      </w:pPr>
    </w:p>
    <w:p w14:paraId="6DD06EDC" w14:textId="46D4CDD8" w:rsidR="00F65159" w:rsidRPr="00E3517D" w:rsidRDefault="00F65159" w:rsidP="00E3517D">
      <w:pPr>
        <w:spacing w:after="0" w:line="264" w:lineRule="auto"/>
        <w:jc w:val="both"/>
        <w:rPr>
          <w:rFonts w:ascii="Times New Roman" w:hAnsi="Times New Roman" w:cs="Times New Roman"/>
          <w:b/>
          <w:bCs/>
        </w:rPr>
      </w:pPr>
      <w:r w:rsidRPr="00E3517D">
        <w:rPr>
          <w:rFonts w:ascii="Times New Roman" w:hAnsi="Times New Roman" w:cs="Times New Roman"/>
          <w:b/>
          <w:bCs/>
        </w:rPr>
        <w:t xml:space="preserve">For </w:t>
      </w:r>
      <w:proofErr w:type="gramStart"/>
      <w:r w:rsidRPr="00E3517D">
        <w:rPr>
          <w:rFonts w:ascii="Times New Roman" w:hAnsi="Times New Roman" w:cs="Times New Roman"/>
          <w:b/>
          <w:bCs/>
        </w:rPr>
        <w:t>Non Key</w:t>
      </w:r>
      <w:proofErr w:type="gramEnd"/>
      <w:r w:rsidRPr="00E3517D">
        <w:rPr>
          <w:rFonts w:ascii="Times New Roman" w:hAnsi="Times New Roman" w:cs="Times New Roman"/>
          <w:b/>
          <w:bCs/>
        </w:rPr>
        <w:t xml:space="preserve"> Expert 1:</w:t>
      </w:r>
    </w:p>
    <w:p w14:paraId="5F5585CC" w14:textId="77777777" w:rsidR="00F65159" w:rsidRPr="00E3517D" w:rsidRDefault="00F65159" w:rsidP="00E3517D">
      <w:pPr>
        <w:spacing w:after="0" w:line="264" w:lineRule="auto"/>
        <w:jc w:val="both"/>
        <w:rPr>
          <w:rFonts w:ascii="Times New Roman" w:hAnsi="Times New Roman" w:cs="Times New Roman"/>
          <w:b/>
          <w:bCs/>
        </w:rPr>
      </w:pPr>
    </w:p>
    <w:p w14:paraId="6C102AAA" w14:textId="77777777" w:rsidR="00F65159" w:rsidRPr="00E3517D" w:rsidRDefault="00F65159" w:rsidP="00E3517D">
      <w:pPr>
        <w:pStyle w:val="ListParagraph"/>
        <w:numPr>
          <w:ilvl w:val="0"/>
          <w:numId w:val="13"/>
        </w:numPr>
        <w:jc w:val="both"/>
        <w:rPr>
          <w:rFonts w:ascii="Times New Roman" w:hAnsi="Times New Roman" w:cs="Times New Roman"/>
        </w:rPr>
      </w:pPr>
      <w:r w:rsidRPr="00E3517D">
        <w:rPr>
          <w:rFonts w:ascii="Times New Roman" w:hAnsi="Times New Roman" w:cs="Times New Roman"/>
        </w:rPr>
        <w:t xml:space="preserve">At least a Master’s in Online Instructional Design or Educational Technology </w:t>
      </w:r>
    </w:p>
    <w:p w14:paraId="2D830C80" w14:textId="2A73704B" w:rsidR="00F65159" w:rsidRPr="00E3517D" w:rsidRDefault="00F65159" w:rsidP="00E3517D">
      <w:pPr>
        <w:numPr>
          <w:ilvl w:val="0"/>
          <w:numId w:val="13"/>
        </w:numPr>
        <w:spacing w:after="0" w:line="264" w:lineRule="auto"/>
        <w:jc w:val="both"/>
        <w:rPr>
          <w:rFonts w:ascii="Times New Roman" w:hAnsi="Times New Roman" w:cs="Times New Roman"/>
        </w:rPr>
      </w:pPr>
      <w:r w:rsidRPr="00E3517D">
        <w:rPr>
          <w:rFonts w:ascii="Times New Roman" w:hAnsi="Times New Roman" w:cs="Times New Roman"/>
        </w:rPr>
        <w:t>At least 3 years’</w:t>
      </w:r>
      <w:r w:rsidR="00CC6771" w:rsidRPr="00E3517D">
        <w:rPr>
          <w:rFonts w:ascii="Times New Roman" w:hAnsi="Times New Roman" w:cs="Times New Roman"/>
        </w:rPr>
        <w:t xml:space="preserve"> (more than 3 years will be </w:t>
      </w:r>
      <w:proofErr w:type="gramStart"/>
      <w:r w:rsidR="00CC6771" w:rsidRPr="00E3517D">
        <w:rPr>
          <w:rFonts w:ascii="Times New Roman" w:hAnsi="Times New Roman" w:cs="Times New Roman"/>
        </w:rPr>
        <w:t>taken into account</w:t>
      </w:r>
      <w:proofErr w:type="gramEnd"/>
      <w:r w:rsidR="00CC6771" w:rsidRPr="00E3517D">
        <w:rPr>
          <w:rFonts w:ascii="Times New Roman" w:hAnsi="Times New Roman" w:cs="Times New Roman"/>
        </w:rPr>
        <w:t>) specific</w:t>
      </w:r>
      <w:r w:rsidRPr="00E3517D">
        <w:rPr>
          <w:rFonts w:ascii="Times New Roman" w:hAnsi="Times New Roman" w:cs="Times New Roman"/>
        </w:rPr>
        <w:t xml:space="preserve"> experience working in online instructional design with experience in developing online training and exposure to the Learning Management System (LMS) Moodle. </w:t>
      </w:r>
    </w:p>
    <w:p w14:paraId="29A7C13E" w14:textId="23AD32C1" w:rsidR="00461281" w:rsidRPr="00E3517D" w:rsidRDefault="00461281" w:rsidP="00E3517D">
      <w:pPr>
        <w:numPr>
          <w:ilvl w:val="0"/>
          <w:numId w:val="13"/>
        </w:numPr>
        <w:spacing w:after="0" w:line="264" w:lineRule="auto"/>
        <w:jc w:val="both"/>
        <w:rPr>
          <w:rFonts w:ascii="Times New Roman" w:hAnsi="Times New Roman" w:cs="Times New Roman"/>
        </w:rPr>
      </w:pPr>
      <w:r w:rsidRPr="00E3517D">
        <w:rPr>
          <w:rFonts w:ascii="Times New Roman" w:hAnsi="Times New Roman" w:cs="Times New Roman"/>
        </w:rPr>
        <w:t>An understanding of public health issues</w:t>
      </w:r>
    </w:p>
    <w:p w14:paraId="77A24844" w14:textId="3B2ECE76" w:rsidR="00F65159" w:rsidRPr="00E3517D" w:rsidRDefault="00F65159" w:rsidP="00E3517D">
      <w:pPr>
        <w:spacing w:after="0" w:line="264" w:lineRule="auto"/>
        <w:jc w:val="both"/>
        <w:rPr>
          <w:rFonts w:ascii="Times New Roman" w:hAnsi="Times New Roman" w:cs="Times New Roman"/>
          <w:b/>
          <w:bCs/>
        </w:rPr>
      </w:pPr>
    </w:p>
    <w:p w14:paraId="0DB368E6" w14:textId="3ADAC610" w:rsidR="00F65159" w:rsidRPr="00E3517D" w:rsidRDefault="00F65159" w:rsidP="00E3517D">
      <w:pPr>
        <w:spacing w:after="0" w:line="264" w:lineRule="auto"/>
        <w:jc w:val="both"/>
        <w:rPr>
          <w:rFonts w:ascii="Times New Roman" w:hAnsi="Times New Roman" w:cs="Times New Roman"/>
          <w:b/>
          <w:bCs/>
        </w:rPr>
      </w:pPr>
      <w:r w:rsidRPr="00E3517D">
        <w:rPr>
          <w:rFonts w:ascii="Times New Roman" w:hAnsi="Times New Roman" w:cs="Times New Roman"/>
          <w:b/>
          <w:bCs/>
        </w:rPr>
        <w:t xml:space="preserve">For </w:t>
      </w:r>
      <w:proofErr w:type="gramStart"/>
      <w:r w:rsidRPr="00E3517D">
        <w:rPr>
          <w:rFonts w:ascii="Times New Roman" w:hAnsi="Times New Roman" w:cs="Times New Roman"/>
          <w:b/>
          <w:bCs/>
        </w:rPr>
        <w:t>Non Key</w:t>
      </w:r>
      <w:proofErr w:type="gramEnd"/>
      <w:r w:rsidRPr="00E3517D">
        <w:rPr>
          <w:rFonts w:ascii="Times New Roman" w:hAnsi="Times New Roman" w:cs="Times New Roman"/>
          <w:b/>
          <w:bCs/>
        </w:rPr>
        <w:t xml:space="preserve"> Expert 2:</w:t>
      </w:r>
    </w:p>
    <w:p w14:paraId="75ED31D8" w14:textId="279E2A19" w:rsidR="00F65159" w:rsidRPr="00E3517D" w:rsidRDefault="00F65159" w:rsidP="00E3517D">
      <w:pPr>
        <w:spacing w:after="0" w:line="264" w:lineRule="auto"/>
        <w:jc w:val="both"/>
        <w:rPr>
          <w:rFonts w:ascii="Times New Roman" w:hAnsi="Times New Roman" w:cs="Times New Roman"/>
          <w:b/>
          <w:bCs/>
        </w:rPr>
      </w:pPr>
    </w:p>
    <w:p w14:paraId="70B562E0" w14:textId="1C2612E1" w:rsidR="00F65159" w:rsidRPr="00E3517D" w:rsidRDefault="00F65159" w:rsidP="00E3517D">
      <w:pPr>
        <w:pStyle w:val="ListParagraph"/>
        <w:numPr>
          <w:ilvl w:val="0"/>
          <w:numId w:val="14"/>
        </w:numPr>
        <w:jc w:val="both"/>
        <w:rPr>
          <w:rFonts w:ascii="Times New Roman" w:hAnsi="Times New Roman" w:cs="Times New Roman"/>
        </w:rPr>
      </w:pPr>
      <w:r w:rsidRPr="00E3517D">
        <w:rPr>
          <w:rFonts w:ascii="Times New Roman" w:hAnsi="Times New Roman" w:cs="Times New Roman"/>
        </w:rPr>
        <w:t xml:space="preserve">At least a Master’s in Training and Development </w:t>
      </w:r>
    </w:p>
    <w:p w14:paraId="7BAF09AB" w14:textId="0866ACF9" w:rsidR="00461281" w:rsidRPr="00E3517D" w:rsidRDefault="00461281" w:rsidP="00E3517D">
      <w:pPr>
        <w:pStyle w:val="ListParagraph"/>
        <w:numPr>
          <w:ilvl w:val="0"/>
          <w:numId w:val="14"/>
        </w:numPr>
        <w:jc w:val="both"/>
        <w:rPr>
          <w:rFonts w:ascii="Times New Roman" w:hAnsi="Times New Roman" w:cs="Times New Roman"/>
        </w:rPr>
      </w:pPr>
      <w:r w:rsidRPr="00E3517D">
        <w:rPr>
          <w:rFonts w:ascii="Times New Roman" w:hAnsi="Times New Roman" w:cs="Times New Roman"/>
        </w:rPr>
        <w:lastRenderedPageBreak/>
        <w:t xml:space="preserve">At least 3 years’ (more than 3 years will be </w:t>
      </w:r>
      <w:proofErr w:type="gramStart"/>
      <w:r w:rsidRPr="00E3517D">
        <w:rPr>
          <w:rFonts w:ascii="Times New Roman" w:hAnsi="Times New Roman" w:cs="Times New Roman"/>
        </w:rPr>
        <w:t>taken into account</w:t>
      </w:r>
      <w:proofErr w:type="gramEnd"/>
      <w:r w:rsidRPr="00E3517D">
        <w:rPr>
          <w:rFonts w:ascii="Times New Roman" w:hAnsi="Times New Roman" w:cs="Times New Roman"/>
        </w:rPr>
        <w:t>) working in Training Development, Evaluation and Assessment with experience in developing online training and exposure to the Learning Management System (LMS) Moodle</w:t>
      </w:r>
    </w:p>
    <w:p w14:paraId="00458289" w14:textId="77777777" w:rsidR="00470149" w:rsidRPr="00E3517D" w:rsidRDefault="00F65159" w:rsidP="00E3517D">
      <w:pPr>
        <w:numPr>
          <w:ilvl w:val="0"/>
          <w:numId w:val="14"/>
        </w:numPr>
        <w:spacing w:after="0" w:line="264" w:lineRule="auto"/>
        <w:jc w:val="both"/>
        <w:rPr>
          <w:rFonts w:ascii="Times New Roman" w:hAnsi="Times New Roman" w:cs="Times New Roman"/>
          <w:b/>
          <w:bCs/>
        </w:rPr>
      </w:pPr>
      <w:r w:rsidRPr="00E3517D">
        <w:rPr>
          <w:rFonts w:ascii="Times New Roman" w:hAnsi="Times New Roman" w:cs="Times New Roman"/>
        </w:rPr>
        <w:t xml:space="preserve">An understanding of public health issues </w:t>
      </w:r>
    </w:p>
    <w:p w14:paraId="69191356" w14:textId="77777777" w:rsidR="00470149" w:rsidRPr="00E3517D" w:rsidRDefault="00470149" w:rsidP="00E3517D">
      <w:pPr>
        <w:spacing w:after="0" w:line="264" w:lineRule="auto"/>
        <w:jc w:val="both"/>
        <w:rPr>
          <w:rFonts w:ascii="Times New Roman" w:hAnsi="Times New Roman" w:cs="Times New Roman"/>
        </w:rPr>
      </w:pPr>
    </w:p>
    <w:p w14:paraId="0708793C" w14:textId="77777777" w:rsidR="00E3517D" w:rsidRDefault="00E3517D" w:rsidP="00470149">
      <w:pPr>
        <w:spacing w:after="0" w:line="264" w:lineRule="auto"/>
        <w:jc w:val="both"/>
        <w:rPr>
          <w:rFonts w:cstheme="minorHAnsi"/>
          <w:b/>
          <w:bCs/>
          <w:sz w:val="24"/>
          <w:szCs w:val="24"/>
        </w:rPr>
      </w:pPr>
    </w:p>
    <w:p w14:paraId="2EC9184C" w14:textId="2DB154A1" w:rsidR="002A660B" w:rsidRPr="004B2832" w:rsidRDefault="002A660B" w:rsidP="00470149">
      <w:pPr>
        <w:spacing w:after="0" w:line="264" w:lineRule="auto"/>
        <w:jc w:val="both"/>
        <w:rPr>
          <w:rFonts w:cstheme="minorHAnsi"/>
          <w:b/>
          <w:bCs/>
          <w:sz w:val="24"/>
          <w:szCs w:val="24"/>
        </w:rPr>
      </w:pPr>
      <w:r w:rsidRPr="004B2832">
        <w:rPr>
          <w:rFonts w:cstheme="minorHAnsi"/>
          <w:b/>
          <w:bCs/>
          <w:sz w:val="24"/>
          <w:szCs w:val="24"/>
        </w:rPr>
        <w:t>BUDGET:</w:t>
      </w:r>
    </w:p>
    <w:p w14:paraId="31280E2D" w14:textId="5010BB0C" w:rsidR="002A660B" w:rsidRPr="004B2832" w:rsidRDefault="002A660B" w:rsidP="004B2832">
      <w:pPr>
        <w:autoSpaceDE w:val="0"/>
        <w:autoSpaceDN w:val="0"/>
        <w:adjustRightInd w:val="0"/>
        <w:jc w:val="both"/>
        <w:rPr>
          <w:rFonts w:cstheme="minorHAnsi"/>
          <w:sz w:val="24"/>
          <w:szCs w:val="24"/>
        </w:rPr>
      </w:pPr>
      <w:r w:rsidRPr="004B2832">
        <w:rPr>
          <w:rFonts w:cstheme="minorHAnsi"/>
          <w:sz w:val="24"/>
          <w:szCs w:val="24"/>
        </w:rPr>
        <w:t xml:space="preserve">The maximum amount for this activity is EURO </w:t>
      </w:r>
      <w:r w:rsidR="00F65159">
        <w:rPr>
          <w:rFonts w:cstheme="minorHAnsi"/>
          <w:sz w:val="24"/>
          <w:szCs w:val="24"/>
        </w:rPr>
        <w:t>2</w:t>
      </w:r>
      <w:r w:rsidR="00E71363">
        <w:rPr>
          <w:rFonts w:cstheme="minorHAnsi"/>
          <w:sz w:val="24"/>
          <w:szCs w:val="24"/>
        </w:rPr>
        <w:t>0</w:t>
      </w:r>
      <w:r w:rsidR="00F65159">
        <w:rPr>
          <w:rFonts w:cstheme="minorHAnsi"/>
          <w:sz w:val="24"/>
          <w:szCs w:val="24"/>
        </w:rPr>
        <w:t>,</w:t>
      </w:r>
      <w:r w:rsidR="00E71363">
        <w:rPr>
          <w:rFonts w:cstheme="minorHAnsi"/>
          <w:sz w:val="24"/>
          <w:szCs w:val="24"/>
        </w:rPr>
        <w:t>000</w:t>
      </w:r>
      <w:r w:rsidR="00F65159">
        <w:rPr>
          <w:rFonts w:cstheme="minorHAnsi"/>
          <w:sz w:val="24"/>
          <w:szCs w:val="24"/>
        </w:rPr>
        <w:t>.</w:t>
      </w:r>
      <w:r w:rsidR="00AF0722">
        <w:rPr>
          <w:rFonts w:cstheme="minorHAnsi"/>
          <w:sz w:val="24"/>
          <w:szCs w:val="24"/>
        </w:rPr>
        <w:t xml:space="preserve"> (inclusive of </w:t>
      </w:r>
      <w:r w:rsidR="00236F56">
        <w:rPr>
          <w:rFonts w:cstheme="minorHAnsi"/>
          <w:sz w:val="24"/>
          <w:szCs w:val="24"/>
        </w:rPr>
        <w:t xml:space="preserve">all </w:t>
      </w:r>
      <w:r w:rsidR="00AF0722">
        <w:rPr>
          <w:rFonts w:cstheme="minorHAnsi"/>
          <w:sz w:val="24"/>
          <w:szCs w:val="24"/>
        </w:rPr>
        <w:t>incidentals)</w:t>
      </w:r>
      <w:r w:rsidR="00470149">
        <w:rPr>
          <w:rFonts w:cstheme="minorHAnsi"/>
          <w:sz w:val="24"/>
          <w:szCs w:val="24"/>
        </w:rPr>
        <w:t xml:space="preserve"> (No travel is required for this contract)</w:t>
      </w:r>
    </w:p>
    <w:p w14:paraId="2F84FFB5" w14:textId="2867756C" w:rsidR="00E32291" w:rsidRDefault="00C21BE2" w:rsidP="00963AAD">
      <w:pPr>
        <w:pStyle w:val="NoSpacing"/>
        <w:jc w:val="both"/>
        <w:rPr>
          <w:rFonts w:cstheme="minorHAnsi"/>
          <w:b/>
          <w:sz w:val="24"/>
          <w:szCs w:val="24"/>
        </w:rPr>
      </w:pPr>
      <w:r w:rsidRPr="004B2832">
        <w:rPr>
          <w:rFonts w:cstheme="minorHAnsi"/>
          <w:b/>
          <w:sz w:val="24"/>
          <w:szCs w:val="24"/>
        </w:rPr>
        <w:t xml:space="preserve">IMPLEMENTATION </w:t>
      </w:r>
    </w:p>
    <w:p w14:paraId="241086A1" w14:textId="77777777" w:rsidR="00236F56" w:rsidRPr="00963AAD" w:rsidRDefault="00236F56" w:rsidP="00963AAD">
      <w:pPr>
        <w:pStyle w:val="NoSpacing"/>
        <w:jc w:val="both"/>
        <w:rPr>
          <w:rFonts w:cstheme="minorHAnsi"/>
          <w:b/>
          <w:sz w:val="18"/>
          <w:szCs w:val="18"/>
        </w:rPr>
      </w:pPr>
    </w:p>
    <w:p w14:paraId="1C5283CB" w14:textId="48600067" w:rsidR="004349EB" w:rsidRPr="004B2832" w:rsidRDefault="00F45A8D" w:rsidP="00963AAD">
      <w:pPr>
        <w:pStyle w:val="NoSpacing"/>
        <w:jc w:val="both"/>
        <w:rPr>
          <w:rFonts w:cstheme="minorHAnsi"/>
          <w:b/>
          <w:bCs/>
          <w:sz w:val="24"/>
          <w:szCs w:val="24"/>
        </w:rPr>
      </w:pPr>
      <w:r w:rsidRPr="004B2832">
        <w:rPr>
          <w:rFonts w:cstheme="minorHAnsi"/>
          <w:sz w:val="24"/>
          <w:szCs w:val="24"/>
        </w:rPr>
        <w:t xml:space="preserve">The </w:t>
      </w:r>
      <w:r w:rsidRPr="00F65159">
        <w:rPr>
          <w:rFonts w:cstheme="minorHAnsi"/>
          <w:b/>
          <w:bCs/>
          <w:sz w:val="24"/>
          <w:szCs w:val="24"/>
        </w:rPr>
        <w:t xml:space="preserve">indicative </w:t>
      </w:r>
      <w:r w:rsidRPr="004B2832">
        <w:rPr>
          <w:rFonts w:cstheme="minorHAnsi"/>
          <w:sz w:val="24"/>
          <w:szCs w:val="24"/>
        </w:rPr>
        <w:t>period of the contract is:</w:t>
      </w:r>
      <w:r w:rsidR="00C21BE2" w:rsidRPr="004B2832">
        <w:rPr>
          <w:rFonts w:cstheme="minorHAnsi"/>
          <w:sz w:val="24"/>
          <w:szCs w:val="24"/>
        </w:rPr>
        <w:t xml:space="preserve"> </w:t>
      </w:r>
      <w:r w:rsidR="00457272">
        <w:rPr>
          <w:rFonts w:cstheme="minorHAnsi"/>
          <w:sz w:val="24"/>
          <w:szCs w:val="24"/>
        </w:rPr>
        <w:t xml:space="preserve">September/October </w:t>
      </w:r>
      <w:r w:rsidR="00040FEE" w:rsidRPr="004B2832">
        <w:rPr>
          <w:rFonts w:cstheme="minorHAnsi"/>
          <w:sz w:val="24"/>
          <w:szCs w:val="24"/>
        </w:rPr>
        <w:t xml:space="preserve">2020 </w:t>
      </w:r>
      <w:r w:rsidR="00D549A2" w:rsidRPr="004B2832">
        <w:rPr>
          <w:rFonts w:cstheme="minorHAnsi"/>
          <w:sz w:val="24"/>
          <w:szCs w:val="24"/>
        </w:rPr>
        <w:t>to</w:t>
      </w:r>
      <w:r w:rsidR="00040FEE" w:rsidRPr="004B2832">
        <w:rPr>
          <w:rFonts w:cstheme="minorHAnsi"/>
          <w:sz w:val="24"/>
          <w:szCs w:val="24"/>
        </w:rPr>
        <w:t xml:space="preserve"> </w:t>
      </w:r>
      <w:r w:rsidR="00457272">
        <w:rPr>
          <w:rFonts w:cstheme="minorHAnsi"/>
          <w:sz w:val="24"/>
          <w:szCs w:val="24"/>
        </w:rPr>
        <w:t>March/April</w:t>
      </w:r>
      <w:r w:rsidR="00040FEE" w:rsidRPr="004B2832">
        <w:rPr>
          <w:rFonts w:cstheme="minorHAnsi"/>
          <w:sz w:val="24"/>
          <w:szCs w:val="24"/>
        </w:rPr>
        <w:t xml:space="preserve"> 2021</w:t>
      </w:r>
      <w:r w:rsidR="00A1512A">
        <w:rPr>
          <w:rFonts w:cstheme="minorHAnsi"/>
          <w:sz w:val="24"/>
          <w:szCs w:val="24"/>
        </w:rPr>
        <w:t>,</w:t>
      </w:r>
      <w:r w:rsidR="00F17AE9" w:rsidRPr="004B2832">
        <w:rPr>
          <w:rFonts w:cstheme="minorHAnsi"/>
          <w:b/>
          <w:bCs/>
          <w:sz w:val="24"/>
          <w:szCs w:val="24"/>
        </w:rPr>
        <w:t xml:space="preserve"> </w:t>
      </w:r>
      <w:r w:rsidR="00F17AE9" w:rsidRPr="004B2832">
        <w:rPr>
          <w:rFonts w:cstheme="minorHAnsi"/>
          <w:sz w:val="24"/>
          <w:szCs w:val="24"/>
        </w:rPr>
        <w:t>a duration of</w:t>
      </w:r>
      <w:r w:rsidR="00F17AE9" w:rsidRPr="004B2832">
        <w:rPr>
          <w:rFonts w:cstheme="minorHAnsi"/>
          <w:b/>
          <w:bCs/>
          <w:sz w:val="24"/>
          <w:szCs w:val="24"/>
        </w:rPr>
        <w:t xml:space="preserve"> </w:t>
      </w:r>
      <w:r w:rsidR="002D79A7">
        <w:rPr>
          <w:rFonts w:cstheme="minorHAnsi"/>
          <w:b/>
          <w:bCs/>
          <w:sz w:val="24"/>
          <w:szCs w:val="24"/>
        </w:rPr>
        <w:t>5 (five)</w:t>
      </w:r>
      <w:r w:rsidR="00040FEE" w:rsidRPr="004B2832">
        <w:rPr>
          <w:rFonts w:cstheme="minorHAnsi"/>
          <w:b/>
          <w:bCs/>
          <w:sz w:val="24"/>
          <w:szCs w:val="24"/>
        </w:rPr>
        <w:t xml:space="preserve"> months.</w:t>
      </w:r>
    </w:p>
    <w:p w14:paraId="09BA4022" w14:textId="493AFE08" w:rsidR="00E5566F" w:rsidRPr="004B2832" w:rsidRDefault="00E5566F" w:rsidP="004B2832">
      <w:pPr>
        <w:pStyle w:val="NoSpacing"/>
        <w:spacing w:before="60" w:after="60"/>
        <w:jc w:val="both"/>
        <w:rPr>
          <w:rFonts w:cstheme="minorHAnsi"/>
          <w:b/>
          <w:bCs/>
          <w:sz w:val="24"/>
          <w:szCs w:val="24"/>
        </w:rPr>
      </w:pPr>
    </w:p>
    <w:p w14:paraId="13B37139" w14:textId="77777777"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Default="00E5566F" w:rsidP="004B2832">
      <w:pPr>
        <w:pStyle w:val="NoSpacing"/>
        <w:spacing w:before="60" w:after="60"/>
        <w:jc w:val="both"/>
        <w:rPr>
          <w:rFonts w:cstheme="minorHAnsi"/>
          <w:sz w:val="24"/>
          <w:szCs w:val="24"/>
        </w:rPr>
      </w:pPr>
      <w:r w:rsidRPr="004B2832">
        <w:rPr>
          <w:rFonts w:cstheme="minorHAnsi"/>
          <w:sz w:val="24"/>
          <w:szCs w:val="24"/>
        </w:rPr>
        <w:t xml:space="preserve">CARPHA invites eligible consultants to indicate their interest in providing the services. Interested consultants </w:t>
      </w:r>
      <w:r w:rsidRPr="0090371A">
        <w:rPr>
          <w:rFonts w:cstheme="minorHAnsi"/>
          <w:b/>
          <w:bCs/>
          <w:i/>
          <w:iCs/>
          <w:sz w:val="24"/>
          <w:szCs w:val="24"/>
          <w:u w:val="single"/>
        </w:rPr>
        <w:t>must provide</w:t>
      </w:r>
      <w:r w:rsidRPr="004B2832">
        <w:rPr>
          <w:rFonts w:cstheme="minorHAnsi"/>
          <w:sz w:val="24"/>
          <w:szCs w:val="24"/>
        </w:rPr>
        <w:t xml:space="preserve"> information indicating that they are qualified to perform the services (</w:t>
      </w:r>
      <w:r w:rsidR="00AF0722">
        <w:rPr>
          <w:rFonts w:cstheme="minorHAnsi"/>
          <w:sz w:val="24"/>
          <w:szCs w:val="24"/>
        </w:rPr>
        <w:t xml:space="preserve">CV’s, </w:t>
      </w:r>
      <w:r w:rsidRPr="004B2832">
        <w:rPr>
          <w:rFonts w:cstheme="minorHAnsi"/>
          <w:sz w:val="24"/>
          <w:szCs w:val="24"/>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76580814" w14:textId="0F0FFCD9" w:rsidR="00FE6BCB" w:rsidRDefault="00FE6BCB" w:rsidP="004B2832">
      <w:pPr>
        <w:pStyle w:val="NoSpacing"/>
        <w:spacing w:before="60" w:after="60"/>
        <w:jc w:val="both"/>
        <w:rPr>
          <w:rFonts w:cstheme="minorHAnsi"/>
          <w:sz w:val="24"/>
          <w:szCs w:val="24"/>
        </w:rPr>
      </w:pPr>
    </w:p>
    <w:p w14:paraId="48AACE68" w14:textId="7F4F9B3C" w:rsidR="00A21371"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C034270" w14:textId="77777777" w:rsidR="00236F56" w:rsidRPr="004B2832" w:rsidRDefault="00236F56" w:rsidP="004B2832">
      <w:pPr>
        <w:pStyle w:val="NoSpacing"/>
        <w:spacing w:before="60" w:after="60"/>
        <w:jc w:val="both"/>
        <w:rPr>
          <w:rFonts w:cstheme="minorHAnsi"/>
          <w:b/>
          <w:sz w:val="24"/>
          <w:szCs w:val="24"/>
        </w:rPr>
      </w:pPr>
    </w:p>
    <w:p w14:paraId="2FACF26F" w14:textId="67AE0E71"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in English by email</w:t>
      </w:r>
      <w:r w:rsidR="00470149">
        <w:rPr>
          <w:rFonts w:cstheme="minorHAnsi"/>
          <w:sz w:val="24"/>
          <w:szCs w:val="24"/>
        </w:rPr>
        <w:t>,</w:t>
      </w:r>
      <w:r w:rsidR="008F3E12" w:rsidRPr="004B2832">
        <w:rPr>
          <w:rFonts w:cstheme="minorHAnsi"/>
          <w:sz w:val="24"/>
          <w:szCs w:val="24"/>
        </w:rPr>
        <w:t xml:space="preserve">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75565E00" w:rsidR="003D6471" w:rsidRPr="004B2832" w:rsidRDefault="00457272" w:rsidP="004B2832">
      <w:pPr>
        <w:pStyle w:val="NoSpacing"/>
        <w:spacing w:before="60" w:after="60"/>
        <w:jc w:val="both"/>
        <w:rPr>
          <w:rFonts w:cstheme="minorHAnsi"/>
          <w:sz w:val="24"/>
          <w:szCs w:val="24"/>
        </w:rPr>
      </w:pPr>
      <w:r>
        <w:rPr>
          <w:rFonts w:cstheme="minorHAnsi"/>
          <w:b/>
          <w:bCs/>
          <w:sz w:val="24"/>
          <w:szCs w:val="24"/>
          <w:u w:val="single"/>
        </w:rPr>
        <w:t>Monday 14</w:t>
      </w:r>
      <w:r w:rsidRPr="00457272">
        <w:rPr>
          <w:rFonts w:cstheme="minorHAnsi"/>
          <w:b/>
          <w:bCs/>
          <w:sz w:val="24"/>
          <w:szCs w:val="24"/>
          <w:u w:val="single"/>
          <w:vertAlign w:val="superscript"/>
        </w:rPr>
        <w:t>th</w:t>
      </w:r>
      <w:r>
        <w:rPr>
          <w:rFonts w:cstheme="minorHAnsi"/>
          <w:b/>
          <w:bCs/>
          <w:sz w:val="24"/>
          <w:szCs w:val="24"/>
          <w:u w:val="single"/>
        </w:rPr>
        <w:t xml:space="preserve"> September,</w:t>
      </w:r>
      <w:r w:rsidR="00D32195" w:rsidRPr="004B2832">
        <w:rPr>
          <w:rFonts w:cstheme="minorHAnsi"/>
          <w:b/>
          <w:bCs/>
          <w:sz w:val="24"/>
          <w:szCs w:val="24"/>
          <w:u w:val="single"/>
        </w:rPr>
        <w:t xml:space="preserve"> 2020</w:t>
      </w:r>
      <w:r w:rsidR="00E148B1" w:rsidRPr="004B2832">
        <w:rPr>
          <w:rFonts w:cstheme="minorHAnsi"/>
          <w:b/>
          <w:bCs/>
          <w:sz w:val="24"/>
          <w:szCs w:val="24"/>
          <w:u w:val="single"/>
        </w:rPr>
        <w:t xml:space="preserve"> </w:t>
      </w:r>
      <w:r w:rsidR="004349EB" w:rsidRPr="004B2832">
        <w:rPr>
          <w:rFonts w:cstheme="minorHAnsi"/>
          <w:b/>
          <w:bCs/>
          <w:sz w:val="24"/>
          <w:szCs w:val="24"/>
          <w:u w:val="single"/>
        </w:rPr>
        <w:t xml:space="preserve">at </w:t>
      </w:r>
      <w:r w:rsidR="00470149">
        <w:rPr>
          <w:rFonts w:cstheme="minorHAnsi"/>
          <w:b/>
          <w:bCs/>
          <w:sz w:val="24"/>
          <w:szCs w:val="24"/>
          <w:u w:val="single"/>
        </w:rPr>
        <w:t xml:space="preserve">4.30 </w:t>
      </w:r>
      <w:proofErr w:type="gramStart"/>
      <w:r w:rsidR="00470149">
        <w:rPr>
          <w:rFonts w:cstheme="minorHAnsi"/>
          <w:b/>
          <w:bCs/>
          <w:sz w:val="24"/>
          <w:szCs w:val="24"/>
          <w:u w:val="single"/>
        </w:rPr>
        <w:t xml:space="preserve">pm </w:t>
      </w:r>
      <w:r w:rsidR="00A207EE">
        <w:rPr>
          <w:rFonts w:cstheme="minorHAnsi"/>
          <w:b/>
          <w:bCs/>
          <w:sz w:val="24"/>
          <w:szCs w:val="24"/>
          <w:u w:val="single"/>
        </w:rPr>
        <w:t xml:space="preserve"> </w:t>
      </w:r>
      <w:r w:rsidR="00C21BE2" w:rsidRPr="004B2832">
        <w:rPr>
          <w:rFonts w:cstheme="minorHAnsi"/>
          <w:sz w:val="24"/>
          <w:szCs w:val="24"/>
        </w:rPr>
        <w:t>Atlantic</w:t>
      </w:r>
      <w:proofErr w:type="gramEnd"/>
      <w:r w:rsidR="00C21BE2" w:rsidRPr="004B2832">
        <w:rPr>
          <w:rFonts w:cstheme="minorHAnsi"/>
          <w:sz w:val="24"/>
          <w:szCs w:val="24"/>
        </w:rPr>
        <w:t xml:space="preserve"> Standard Time (AST)</w:t>
      </w:r>
      <w:r w:rsidR="009A75BF" w:rsidRPr="004B2832">
        <w:rPr>
          <w:rFonts w:cstheme="minorHAnsi"/>
          <w:sz w:val="24"/>
          <w:szCs w:val="24"/>
        </w:rPr>
        <w:t xml:space="preserve"> to:</w:t>
      </w:r>
    </w:p>
    <w:p w14:paraId="16CF9708" w14:textId="4037CC44" w:rsidR="00F45A8D" w:rsidRPr="004B2832"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5" w:history="1">
        <w:r w:rsidRPr="004B2832">
          <w:rPr>
            <w:rStyle w:val="Hyperlink"/>
            <w:rFonts w:cstheme="minorHAnsi"/>
            <w:b/>
            <w:bCs/>
            <w:sz w:val="24"/>
            <w:szCs w:val="24"/>
            <w:lang w:val="en-TT"/>
          </w:rPr>
          <w:t>lalkhash@CARPHA.ORG</w:t>
        </w:r>
      </w:hyperlink>
    </w:p>
    <w:p w14:paraId="37A41F80" w14:textId="2E594053" w:rsidR="007D5B5D" w:rsidRPr="004B2832" w:rsidRDefault="007D5B5D" w:rsidP="004B2832">
      <w:pPr>
        <w:pStyle w:val="NoSpacing"/>
        <w:jc w:val="both"/>
        <w:rPr>
          <w:rStyle w:val="Hyperlink"/>
          <w:rFonts w:cstheme="minorHAnsi"/>
          <w:b/>
          <w:bCs/>
          <w:sz w:val="24"/>
          <w:szCs w:val="24"/>
          <w:lang w:val="en-TT"/>
        </w:rPr>
      </w:pPr>
    </w:p>
    <w:p w14:paraId="31058D4A" w14:textId="2C83F4A4" w:rsidR="007D5B5D" w:rsidRPr="004B2832" w:rsidRDefault="007D5B5D" w:rsidP="004B2832">
      <w:pPr>
        <w:pStyle w:val="NoSpacing"/>
        <w:jc w:val="both"/>
        <w:rPr>
          <w:rStyle w:val="Hyperlink"/>
          <w:rFonts w:cstheme="minorHAnsi"/>
          <w:sz w:val="24"/>
          <w:szCs w:val="24"/>
          <w:lang w:val="en-TT"/>
        </w:rPr>
      </w:pPr>
      <w:r w:rsidRPr="004B2832">
        <w:rPr>
          <w:rFonts w:cstheme="minorHAnsi"/>
          <w:sz w:val="24"/>
          <w:szCs w:val="24"/>
        </w:rPr>
        <w:t xml:space="preserve">Following the assessment of the submissions, a shortlist of not less than three, and not more than eight applicants will be provided with the terms of reference and invited to submit technical and financial proposals to undertake the assignment. </w:t>
      </w:r>
      <w:r w:rsidR="00E87142" w:rsidRPr="004B2832">
        <w:rPr>
          <w:rFonts w:cstheme="minorHAnsi"/>
          <w:sz w:val="24"/>
          <w:szCs w:val="24"/>
        </w:rPr>
        <w:t>CARPHA</w:t>
      </w:r>
      <w:r w:rsidRPr="004B2832">
        <w:rPr>
          <w:rFonts w:cstheme="minorHAnsi"/>
          <w:sz w:val="24"/>
          <w:szCs w:val="24"/>
        </w:rPr>
        <w:t xml:space="preserve">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45D1A96D" w14:textId="77777777" w:rsidR="007D5B5D" w:rsidRPr="004B2832" w:rsidRDefault="007D5B5D" w:rsidP="004B2832">
      <w:pPr>
        <w:pStyle w:val="NoSpacing"/>
        <w:jc w:val="both"/>
        <w:rPr>
          <w:rFonts w:cstheme="minorHAnsi"/>
          <w:sz w:val="24"/>
          <w:szCs w:val="24"/>
          <w:lang w:val="en-TT"/>
        </w:rPr>
      </w:pPr>
    </w:p>
    <w:p w14:paraId="2A29E644" w14:textId="43968268" w:rsidR="007D5B5D" w:rsidRPr="004B2832" w:rsidRDefault="007D5B5D" w:rsidP="004B2832">
      <w:pPr>
        <w:pStyle w:val="NoSpacing"/>
        <w:jc w:val="both"/>
        <w:rPr>
          <w:rFonts w:cstheme="minorHAnsi"/>
          <w:sz w:val="24"/>
          <w:szCs w:val="24"/>
          <w:lang w:val="en-TT"/>
        </w:rPr>
      </w:pPr>
      <w:r w:rsidRPr="004B2832">
        <w:rPr>
          <w:rFonts w:cstheme="minorHAnsi"/>
          <w:sz w:val="24"/>
          <w:szCs w:val="24"/>
          <w:lang w:val="en-TT"/>
        </w:rPr>
        <w:t xml:space="preserve">Procurement Officer </w:t>
      </w:r>
    </w:p>
    <w:p w14:paraId="2BEE0BB1" w14:textId="77777777" w:rsidR="003D6471" w:rsidRPr="004B2832" w:rsidRDefault="009F6BAC" w:rsidP="004B2832">
      <w:pPr>
        <w:pStyle w:val="NoSpacing"/>
        <w:jc w:val="both"/>
        <w:rPr>
          <w:rFonts w:cstheme="minorHAnsi"/>
          <w:sz w:val="24"/>
          <w:szCs w:val="24"/>
        </w:rPr>
      </w:pPr>
      <w:r w:rsidRPr="004B2832">
        <w:rPr>
          <w:rFonts w:cstheme="minorHAnsi"/>
          <w:sz w:val="24"/>
          <w:szCs w:val="24"/>
        </w:rPr>
        <w:t>Caribbean Public Health Agency</w:t>
      </w:r>
    </w:p>
    <w:p w14:paraId="4ADA60F0" w14:textId="77777777" w:rsidR="00067420" w:rsidRPr="004B2832" w:rsidRDefault="00067420" w:rsidP="004B2832">
      <w:pPr>
        <w:pStyle w:val="NoSpacing"/>
        <w:jc w:val="both"/>
        <w:rPr>
          <w:rFonts w:cstheme="minorHAnsi"/>
          <w:sz w:val="24"/>
          <w:szCs w:val="24"/>
          <w:lang w:val="en-TT"/>
        </w:rPr>
      </w:pPr>
      <w:r w:rsidRPr="004B2832">
        <w:rPr>
          <w:rFonts w:cstheme="minorHAnsi"/>
          <w:sz w:val="24"/>
          <w:szCs w:val="24"/>
          <w:lang w:val="en-TT"/>
        </w:rPr>
        <w:t>16-18 Jamaica Boulevard</w:t>
      </w:r>
    </w:p>
    <w:p w14:paraId="36C5A989" w14:textId="77777777" w:rsidR="00067420" w:rsidRPr="004B2832" w:rsidRDefault="00067420" w:rsidP="004B2832">
      <w:pPr>
        <w:pStyle w:val="NoSpacing"/>
        <w:jc w:val="both"/>
        <w:rPr>
          <w:rFonts w:cstheme="minorHAnsi"/>
          <w:sz w:val="24"/>
          <w:szCs w:val="24"/>
        </w:rPr>
      </w:pPr>
      <w:r w:rsidRPr="004B2832">
        <w:rPr>
          <w:rFonts w:cstheme="minorHAnsi"/>
          <w:sz w:val="24"/>
          <w:szCs w:val="24"/>
        </w:rPr>
        <w:t>Federation Park</w:t>
      </w:r>
    </w:p>
    <w:p w14:paraId="5805B825" w14:textId="77777777" w:rsidR="00067420" w:rsidRPr="004B2832" w:rsidRDefault="00067420" w:rsidP="004B2832">
      <w:pPr>
        <w:pStyle w:val="NoSpacing"/>
        <w:jc w:val="both"/>
        <w:rPr>
          <w:rFonts w:cstheme="minorHAnsi"/>
          <w:sz w:val="24"/>
          <w:szCs w:val="24"/>
        </w:rPr>
      </w:pPr>
      <w:r w:rsidRPr="004B2832">
        <w:rPr>
          <w:rFonts w:cstheme="minorHAnsi"/>
          <w:sz w:val="24"/>
          <w:szCs w:val="24"/>
        </w:rPr>
        <w:t>St. Clair</w:t>
      </w:r>
    </w:p>
    <w:p w14:paraId="2AE99016" w14:textId="0355932C" w:rsidR="00F45A8D" w:rsidRPr="004B2832" w:rsidRDefault="00067420" w:rsidP="004B2832">
      <w:pPr>
        <w:pStyle w:val="NoSpacing"/>
        <w:jc w:val="both"/>
        <w:rPr>
          <w:rFonts w:cstheme="minorHAnsi"/>
          <w:sz w:val="24"/>
          <w:szCs w:val="24"/>
        </w:rPr>
      </w:pPr>
      <w:r w:rsidRPr="004B2832">
        <w:rPr>
          <w:rFonts w:cstheme="minorHAnsi"/>
          <w:sz w:val="24"/>
          <w:szCs w:val="24"/>
        </w:rPr>
        <w:t>PORT OF SPAIN</w:t>
      </w:r>
    </w:p>
    <w:p w14:paraId="4D4CD476" w14:textId="1CF6C2E6" w:rsidR="00067420" w:rsidRPr="004B2832" w:rsidRDefault="00067420" w:rsidP="004B2832">
      <w:pPr>
        <w:pStyle w:val="NoSpacing"/>
        <w:jc w:val="both"/>
        <w:rPr>
          <w:rFonts w:cstheme="minorHAnsi"/>
          <w:sz w:val="24"/>
          <w:szCs w:val="24"/>
        </w:rPr>
      </w:pPr>
      <w:r w:rsidRPr="004B2832">
        <w:rPr>
          <w:rFonts w:cstheme="minorHAnsi"/>
          <w:sz w:val="24"/>
          <w:szCs w:val="24"/>
        </w:rPr>
        <w:t xml:space="preserve">Telephone: </w:t>
      </w:r>
      <w:r w:rsidRPr="004B2832">
        <w:rPr>
          <w:rFonts w:cstheme="minorHAnsi"/>
          <w:sz w:val="24"/>
          <w:szCs w:val="24"/>
        </w:rPr>
        <w:tab/>
        <w:t xml:space="preserve">1-868-622-4261/2 </w:t>
      </w:r>
    </w:p>
    <w:p w14:paraId="177F8584" w14:textId="70FD68BD" w:rsidR="00067420" w:rsidRDefault="00067420" w:rsidP="004B2832">
      <w:pPr>
        <w:pStyle w:val="NoSpacing"/>
        <w:jc w:val="both"/>
        <w:rPr>
          <w:rFonts w:cstheme="minorHAnsi"/>
          <w:sz w:val="24"/>
          <w:szCs w:val="24"/>
          <w:lang w:val="en-TT"/>
        </w:rPr>
      </w:pPr>
      <w:r w:rsidRPr="004B2832">
        <w:rPr>
          <w:rFonts w:cstheme="minorHAnsi"/>
          <w:sz w:val="24"/>
          <w:szCs w:val="24"/>
          <w:lang w:val="en-TT"/>
        </w:rPr>
        <w:t xml:space="preserve">Fax:           </w:t>
      </w:r>
      <w:r w:rsidRPr="004B2832">
        <w:rPr>
          <w:rFonts w:cstheme="minorHAnsi"/>
          <w:sz w:val="24"/>
          <w:szCs w:val="24"/>
          <w:lang w:val="en-TT"/>
        </w:rPr>
        <w:tab/>
        <w:t>1-868-622-2792</w:t>
      </w:r>
    </w:p>
    <w:p w14:paraId="44A8031C" w14:textId="7C8C2B1A" w:rsidR="00006DEE" w:rsidRDefault="00006DEE" w:rsidP="004B2832">
      <w:pPr>
        <w:pStyle w:val="NoSpacing"/>
        <w:jc w:val="both"/>
        <w:rPr>
          <w:rFonts w:cstheme="minorHAnsi"/>
          <w:sz w:val="24"/>
          <w:szCs w:val="24"/>
          <w:lang w:val="en-TT"/>
        </w:rPr>
      </w:pPr>
    </w:p>
    <w:p w14:paraId="285E6DCC" w14:textId="49A6ED92" w:rsidR="00006DEE" w:rsidRDefault="00006DEE" w:rsidP="004B2832">
      <w:pPr>
        <w:pStyle w:val="NoSpacing"/>
        <w:jc w:val="both"/>
        <w:rPr>
          <w:rFonts w:cstheme="minorHAnsi"/>
          <w:sz w:val="24"/>
          <w:szCs w:val="24"/>
          <w:lang w:val="en-TT"/>
        </w:rPr>
      </w:pPr>
    </w:p>
    <w:p w14:paraId="3FB2BED1" w14:textId="1EF6C94B"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below</w:t>
      </w:r>
    </w:p>
    <w:p w14:paraId="7C94FFAF" w14:textId="7B21DAAD" w:rsidR="005474CE" w:rsidRDefault="005474CE" w:rsidP="0029509A">
      <w:pPr>
        <w:pStyle w:val="NoSpacing"/>
        <w:jc w:val="both"/>
        <w:rPr>
          <w:rFonts w:cstheme="minorHAnsi"/>
          <w:b/>
          <w:bCs/>
          <w:sz w:val="24"/>
          <w:szCs w:val="24"/>
          <w:lang w:val="en-TT"/>
        </w:rPr>
      </w:pPr>
    </w:p>
    <w:p w14:paraId="5CCF13A9" w14:textId="0F321B21" w:rsidR="005474CE" w:rsidRDefault="005474CE" w:rsidP="0029509A">
      <w:pPr>
        <w:pStyle w:val="NoSpacing"/>
        <w:jc w:val="both"/>
        <w:rPr>
          <w:rFonts w:cstheme="minorHAnsi"/>
          <w:b/>
          <w:bCs/>
          <w:sz w:val="24"/>
          <w:szCs w:val="24"/>
          <w:lang w:val="en-TT"/>
        </w:rPr>
      </w:pPr>
    </w:p>
    <w:p w14:paraId="085354C4" w14:textId="76F585B2" w:rsidR="004467CA" w:rsidRDefault="004467CA" w:rsidP="004B2832">
      <w:pPr>
        <w:ind w:left="2160" w:firstLine="720"/>
        <w:jc w:val="both"/>
        <w:rPr>
          <w:b/>
          <w:sz w:val="36"/>
          <w:szCs w:val="36"/>
          <w:u w:val="single"/>
        </w:rPr>
      </w:pPr>
      <w:r w:rsidRPr="00C20973">
        <w:rPr>
          <w:rFonts w:cstheme="minorHAnsi"/>
          <w:b/>
          <w:sz w:val="36"/>
          <w:szCs w:val="36"/>
          <w:u w:val="single"/>
        </w:rPr>
        <w:t>Express</w:t>
      </w:r>
      <w:r w:rsidRPr="00C20973">
        <w:rPr>
          <w:b/>
          <w:sz w:val="36"/>
          <w:szCs w:val="36"/>
          <w:u w:val="single"/>
        </w:rPr>
        <w:t>ion of Interest</w:t>
      </w:r>
    </w:p>
    <w:p w14:paraId="7A6E762B" w14:textId="77777777" w:rsidR="005474CE" w:rsidRPr="00610F46" w:rsidRDefault="005474CE" w:rsidP="005474CE">
      <w:pPr>
        <w:jc w:val="both"/>
        <w:rPr>
          <w:rFonts w:ascii="Times New Roman" w:hAnsi="Times New Roman"/>
          <w:b/>
          <w:bCs/>
          <w:sz w:val="24"/>
          <w:szCs w:val="24"/>
        </w:rPr>
      </w:pPr>
      <w:r w:rsidRPr="00610F46">
        <w:rPr>
          <w:rFonts w:ascii="Times New Roman" w:hAnsi="Times New Roman"/>
          <w:b/>
          <w:bCs/>
          <w:sz w:val="24"/>
          <w:szCs w:val="24"/>
        </w:rPr>
        <w:t xml:space="preserve">CONSULTANCY FOR THE DEVELOPMENT OF </w:t>
      </w:r>
      <w:r>
        <w:rPr>
          <w:rFonts w:ascii="Times New Roman" w:hAnsi="Times New Roman"/>
          <w:b/>
          <w:bCs/>
          <w:sz w:val="24"/>
          <w:szCs w:val="24"/>
        </w:rPr>
        <w:t>THREE</w:t>
      </w:r>
      <w:r w:rsidRPr="00610F46">
        <w:rPr>
          <w:rFonts w:ascii="Times New Roman" w:hAnsi="Times New Roman"/>
          <w:b/>
          <w:bCs/>
          <w:sz w:val="24"/>
          <w:szCs w:val="24"/>
        </w:rPr>
        <w:t xml:space="preserve"> NEW MODULES FOR CARIBBEAN REGIONAL (CR) FIELD EPIDEMIOLOGY LABORATORY TRAINING PROGRAMME (FELTP) – CONTACT TRACING; INFECTIOUS DISEASE SIMULATION EXERCISE; ASSESSING HEALTHCARE PRACTICE READINESS FOR HANDLING OUTBREAKS</w:t>
      </w:r>
    </w:p>
    <w:p w14:paraId="124A865F" w14:textId="77777777" w:rsidR="00DA6EE6" w:rsidRPr="00EB4554" w:rsidRDefault="00DA6EE6" w:rsidP="00470149">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816FC89" w14:textId="5D3B492A"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r w:rsidRPr="00EB4554">
        <w:rPr>
          <w:rFonts w:ascii="Times New Roman" w:hAnsi="Times New Roman"/>
          <w:b/>
          <w:sz w:val="24"/>
          <w:szCs w:val="24"/>
        </w:rPr>
        <w:t>i.e. the identity of the Candidate</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1255"/>
        <w:gridCol w:w="4755"/>
        <w:gridCol w:w="3006"/>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337C1DC1"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1"/>
            </w:r>
          </w:p>
        </w:tc>
      </w:tr>
      <w:tr w:rsidR="00DA6EE6" w14:paraId="757A15AB" w14:textId="77777777" w:rsidTr="00431231">
        <w:tc>
          <w:tcPr>
            <w:tcW w:w="1255" w:type="dxa"/>
          </w:tcPr>
          <w:p w14:paraId="7292ECBE" w14:textId="295B053C" w:rsidR="00DA6EE6" w:rsidRPr="00431231" w:rsidRDefault="00DA6EE6" w:rsidP="004C38AB">
            <w:pPr>
              <w:jc w:val="both"/>
              <w:rPr>
                <w:b/>
                <w:bCs/>
                <w:lang w:val="fr-FR"/>
              </w:rPr>
            </w:pPr>
            <w:r w:rsidRPr="00431231">
              <w:rPr>
                <w:b/>
                <w:bCs/>
                <w:lang w:val="fr-FR"/>
              </w:rPr>
              <w:t>Leader</w:t>
            </w:r>
            <w:r w:rsidR="000245D8">
              <w:rPr>
                <w:rStyle w:val="FootnoteReference"/>
                <w:b/>
                <w:bCs/>
                <w:lang w:val="fr-FR"/>
              </w:rPr>
              <w:footnoteReference w:id="2"/>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402B6810" w:rsidR="00DA6EE6" w:rsidRPr="00431231" w:rsidRDefault="00DA6EE6" w:rsidP="004C38AB">
            <w:pPr>
              <w:jc w:val="both"/>
              <w:rPr>
                <w:b/>
                <w:bCs/>
                <w:lang w:val="fr-FR"/>
              </w:rPr>
            </w:pPr>
            <w:proofErr w:type="spellStart"/>
            <w:r w:rsidRPr="00431231">
              <w:rPr>
                <w:b/>
                <w:bCs/>
                <w:lang w:val="fr-FR"/>
              </w:rPr>
              <w:t>Member</w:t>
            </w:r>
            <w:proofErr w:type="spellEnd"/>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638296C0"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 xml:space="preserve">ACT </w:t>
      </w:r>
      <w:proofErr w:type="gramStart"/>
      <w:r>
        <w:rPr>
          <w:rFonts w:ascii="Times New Roman" w:hAnsi="Times New Roman"/>
          <w:b/>
          <w:sz w:val="24"/>
          <w:szCs w:val="24"/>
        </w:rPr>
        <w:t>PERSON</w:t>
      </w:r>
      <w:proofErr w:type="gramEnd"/>
      <w:r>
        <w:rPr>
          <w:rFonts w:ascii="Times New Roman" w:hAnsi="Times New Roman"/>
          <w:b/>
          <w:sz w:val="24"/>
          <w:szCs w:val="24"/>
        </w:rPr>
        <w:t xml:space="preserve"> (for this EOI</w:t>
      </w:r>
      <w:r w:rsidRPr="00EB4554">
        <w:rPr>
          <w:rFonts w:ascii="Times New Roman" w:hAnsi="Times New Roman"/>
          <w:b/>
          <w:sz w:val="24"/>
          <w:szCs w:val="24"/>
        </w:rPr>
        <w: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proofErr w:type="spellStart"/>
            <w:r w:rsidRPr="000245D8">
              <w:rPr>
                <w:b/>
                <w:bCs/>
                <w:lang w:val="fr-FR"/>
              </w:rPr>
              <w:t>Address</w:t>
            </w:r>
            <w:proofErr w:type="spellEnd"/>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proofErr w:type="spellStart"/>
            <w:r w:rsidRPr="000245D8">
              <w:rPr>
                <w:b/>
                <w:bCs/>
                <w:lang w:val="fr-FR"/>
              </w:rPr>
              <w:t>Telephone</w:t>
            </w:r>
            <w:proofErr w:type="spellEnd"/>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proofErr w:type="gramStart"/>
            <w:r w:rsidRPr="000245D8">
              <w:rPr>
                <w:b/>
                <w:bCs/>
                <w:lang w:val="fr-FR"/>
              </w:rPr>
              <w:t>e-mail</w:t>
            </w:r>
            <w:proofErr w:type="gramEnd"/>
          </w:p>
        </w:tc>
        <w:tc>
          <w:tcPr>
            <w:tcW w:w="7761" w:type="dxa"/>
          </w:tcPr>
          <w:p w14:paraId="30D02759" w14:textId="77777777" w:rsidR="00DA6EE6" w:rsidRDefault="00DA6EE6" w:rsidP="004C38AB">
            <w:pPr>
              <w:jc w:val="both"/>
              <w:rPr>
                <w:lang w:val="fr-FR"/>
              </w:rPr>
            </w:pPr>
          </w:p>
        </w:tc>
      </w:tr>
    </w:tbl>
    <w:p w14:paraId="0312CF6C" w14:textId="698C1A10"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3D0689EF"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p>
        </w:tc>
      </w:tr>
      <w:tr w:rsidR="00006DEE" w:rsidRPr="00AF43B9" w14:paraId="73A7F2FB" w14:textId="77777777" w:rsidTr="00EB6011">
        <w:trPr>
          <w:trHeight w:val="1153"/>
        </w:trPr>
        <w:tc>
          <w:tcPr>
            <w:tcW w:w="6679" w:type="dxa"/>
            <w:shd w:val="clear" w:color="auto" w:fill="auto"/>
          </w:tcPr>
          <w:p w14:paraId="349223FE" w14:textId="77777777" w:rsidR="00470149" w:rsidRPr="00CC6771" w:rsidRDefault="00470149" w:rsidP="00470149">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CC6771">
              <w:rPr>
                <w:rFonts w:ascii="Times New Roman" w:hAnsi="Times New Roman" w:cs="Times New Roman"/>
              </w:rPr>
              <w:t xml:space="preserve">Has a professional certificate appropriate to this contract, such as at least a </w:t>
            </w:r>
            <w:proofErr w:type="gramStart"/>
            <w:r w:rsidRPr="00CC6771">
              <w:rPr>
                <w:rFonts w:ascii="Times New Roman" w:hAnsi="Times New Roman" w:cs="Times New Roman"/>
              </w:rPr>
              <w:t>Master’s</w:t>
            </w:r>
            <w:proofErr w:type="gramEnd"/>
            <w:r w:rsidRPr="00CC6771">
              <w:rPr>
                <w:rFonts w:ascii="Times New Roman" w:hAnsi="Times New Roman" w:cs="Times New Roman"/>
              </w:rPr>
              <w:t xml:space="preserve"> degree in Public Health/Epidemiology, International Public Health/Global Health.</w:t>
            </w:r>
          </w:p>
          <w:p w14:paraId="4D2CBDDD" w14:textId="38D35CDE" w:rsidR="00006DEE" w:rsidRPr="00D12037" w:rsidRDefault="00006DEE" w:rsidP="00470149">
            <w:pPr>
              <w:pStyle w:val="ListParagraph"/>
              <w:autoSpaceDE w:val="0"/>
              <w:autoSpaceDN w:val="0"/>
              <w:adjustRightInd w:val="0"/>
              <w:spacing w:after="0" w:line="240" w:lineRule="auto"/>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D7sTYElAgAASgQAAA4AAAAAAAAAAAAAAAAALgIAAGRycy9lMm9Eb2Mu&#10;eG1sUEsBAi0AFAAGAAgAAAAhABBWY37dAAAABwEAAA8AAAAAAAAAAAAAAAAAfwQAAGRycy9kb3du&#10;cmV2LnhtbFBLBQYAAAAABAAEAPMAAACJBQ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0D216DC4" w14:textId="3E692A40" w:rsidR="00006DEE" w:rsidRPr="00DD4187" w:rsidRDefault="00470149" w:rsidP="00470149">
            <w:pPr>
              <w:numPr>
                <w:ilvl w:val="0"/>
                <w:numId w:val="7"/>
              </w:numPr>
              <w:spacing w:after="0" w:line="264" w:lineRule="auto"/>
              <w:jc w:val="both"/>
            </w:pPr>
            <w:r w:rsidRPr="00CC6771">
              <w:rPr>
                <w:rFonts w:ascii="Times New Roman" w:hAnsi="Times New Roman" w:cs="Times New Roman"/>
              </w:rPr>
              <w:t xml:space="preserve">At least 3 years’ (more than 3 years will be </w:t>
            </w:r>
            <w:proofErr w:type="gramStart"/>
            <w:r w:rsidRPr="00CC6771">
              <w:rPr>
                <w:rFonts w:ascii="Times New Roman" w:hAnsi="Times New Roman" w:cs="Times New Roman"/>
              </w:rPr>
              <w:t>taken into account</w:t>
            </w:r>
            <w:proofErr w:type="gramEnd"/>
            <w:r w:rsidRPr="00CC6771">
              <w:rPr>
                <w:rFonts w:ascii="Times New Roman" w:hAnsi="Times New Roman" w:cs="Times New Roman"/>
              </w:rPr>
              <w:t>) specific experience working in online instructional design with experience in developing online training and exposure to the Learning Management System (LMS) Moodle</w:t>
            </w:r>
            <w:r w:rsidRPr="00327623">
              <w:rPr>
                <w:rFonts w:ascii="Times New Roman" w:hAnsi="Times New Roman"/>
              </w:rPr>
              <w:t xml:space="preserve">. </w:t>
            </w:r>
          </w:p>
        </w:tc>
        <w:tc>
          <w:tcPr>
            <w:tcW w:w="2638" w:type="dxa"/>
            <w:shd w:val="clear" w:color="auto" w:fill="auto"/>
          </w:tcPr>
          <w:p w14:paraId="567C9EF1" w14:textId="77777777" w:rsidR="00006DEE" w:rsidRPr="00AF43B9" w:rsidRDefault="00006DEE" w:rsidP="00995927">
            <w:pPr>
              <w:pStyle w:val="Tiret0"/>
              <w:numPr>
                <w:ilvl w:val="0"/>
                <w:numId w:val="0"/>
              </w:numPr>
              <w:tabs>
                <w:tab w:val="left" w:pos="0"/>
              </w:tabs>
            </w:pPr>
          </w:p>
        </w:tc>
      </w:tr>
      <w:tr w:rsidR="00006DEE" w:rsidRPr="00AF43B9" w14:paraId="1B207507" w14:textId="77777777" w:rsidTr="00EB6011">
        <w:trPr>
          <w:trHeight w:val="2471"/>
        </w:trPr>
        <w:tc>
          <w:tcPr>
            <w:tcW w:w="6679" w:type="dxa"/>
            <w:shd w:val="clear" w:color="auto" w:fill="auto"/>
          </w:tcPr>
          <w:p w14:paraId="3B150FCA" w14:textId="77777777" w:rsidR="009B76E1" w:rsidRPr="00E71363" w:rsidRDefault="009B76E1" w:rsidP="009B76E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rPr>
            </w:pPr>
            <w:r w:rsidRPr="00E71363">
              <w:rPr>
                <w:rFonts w:ascii="Times New Roman" w:hAnsi="Times New Roman" w:cs="Times New Roman"/>
              </w:rPr>
              <w:lastRenderedPageBreak/>
              <w:t xml:space="preserve">Minimum of three years’ experience (more than 3 years will be </w:t>
            </w:r>
            <w:proofErr w:type="gramStart"/>
            <w:r w:rsidRPr="00E71363">
              <w:rPr>
                <w:rFonts w:ascii="Times New Roman" w:hAnsi="Times New Roman" w:cs="Times New Roman"/>
              </w:rPr>
              <w:t>taken into account</w:t>
            </w:r>
            <w:proofErr w:type="gramEnd"/>
            <w:r w:rsidRPr="00E71363">
              <w:rPr>
                <w:rFonts w:ascii="Times New Roman" w:hAnsi="Times New Roman" w:cs="Times New Roman"/>
              </w:rPr>
              <w:t xml:space="preserve">) </w:t>
            </w:r>
          </w:p>
          <w:p w14:paraId="0A867D15" w14:textId="002B4CF4" w:rsidR="00006DEE" w:rsidRPr="00DD4187" w:rsidRDefault="00E71363" w:rsidP="00E71363">
            <w:pPr>
              <w:spacing w:after="0" w:line="264" w:lineRule="auto"/>
              <w:ind w:left="720"/>
              <w:jc w:val="both"/>
            </w:pPr>
            <w:r w:rsidRPr="00E71363">
              <w:rPr>
                <w:rFonts w:ascii="Times New Roman" w:hAnsi="Times New Roman" w:cs="Times New Roman"/>
              </w:rPr>
              <w:t>working in public health in the areas of field epidemiology, disease surveillance and infectious disease control, disease/risk modelling, and outbreak investigation</w:t>
            </w:r>
          </w:p>
        </w:tc>
        <w:tc>
          <w:tcPr>
            <w:tcW w:w="2638" w:type="dxa"/>
            <w:shd w:val="clear" w:color="auto" w:fill="auto"/>
          </w:tcPr>
          <w:p w14:paraId="64794387" w14:textId="77777777" w:rsidR="00006DEE" w:rsidRPr="00AF43B9" w:rsidRDefault="00006DEE" w:rsidP="00995927">
            <w:pPr>
              <w:pStyle w:val="Tiret0"/>
              <w:numPr>
                <w:ilvl w:val="0"/>
                <w:numId w:val="0"/>
              </w:numPr>
              <w:tabs>
                <w:tab w:val="left" w:pos="0"/>
              </w:tabs>
            </w:pPr>
          </w:p>
        </w:tc>
      </w:tr>
      <w:tr w:rsidR="009B76E1" w:rsidRPr="00AF43B9" w14:paraId="47BC1FC0" w14:textId="77777777" w:rsidTr="00EB6011">
        <w:trPr>
          <w:trHeight w:val="55"/>
        </w:trPr>
        <w:tc>
          <w:tcPr>
            <w:tcW w:w="9317" w:type="dxa"/>
            <w:gridSpan w:val="2"/>
            <w:shd w:val="clear" w:color="auto" w:fill="auto"/>
          </w:tcPr>
          <w:p w14:paraId="071B91FC" w14:textId="482301D2" w:rsidR="009B76E1" w:rsidRPr="009B76E1" w:rsidRDefault="009B76E1" w:rsidP="009B76E1">
            <w:pPr>
              <w:pStyle w:val="Tiret0"/>
              <w:numPr>
                <w:ilvl w:val="0"/>
                <w:numId w:val="0"/>
              </w:numPr>
              <w:tabs>
                <w:tab w:val="left" w:pos="0"/>
              </w:tabs>
              <w:jc w:val="center"/>
              <w:rPr>
                <w:b/>
                <w:bCs/>
              </w:rPr>
            </w:pPr>
            <w:proofErr w:type="gramStart"/>
            <w:r w:rsidRPr="009B76E1">
              <w:rPr>
                <w:b/>
                <w:bCs/>
              </w:rPr>
              <w:t>NON KEY</w:t>
            </w:r>
            <w:proofErr w:type="gramEnd"/>
            <w:r w:rsidRPr="009B76E1">
              <w:rPr>
                <w:b/>
                <w:bCs/>
              </w:rPr>
              <w:t xml:space="preserve"> EXPERT 1</w:t>
            </w:r>
          </w:p>
        </w:tc>
      </w:tr>
      <w:tr w:rsidR="00006DEE" w:rsidRPr="00AF43B9" w14:paraId="75F2C428" w14:textId="77777777" w:rsidTr="00EB6011">
        <w:trPr>
          <w:trHeight w:val="547"/>
        </w:trPr>
        <w:tc>
          <w:tcPr>
            <w:tcW w:w="6679" w:type="dxa"/>
            <w:shd w:val="clear" w:color="auto" w:fill="auto"/>
          </w:tcPr>
          <w:p w14:paraId="4843949C" w14:textId="77777777" w:rsidR="009B76E1" w:rsidRPr="00F65159" w:rsidRDefault="009B76E1" w:rsidP="009B76E1">
            <w:pPr>
              <w:pStyle w:val="ListParagraph"/>
              <w:numPr>
                <w:ilvl w:val="0"/>
                <w:numId w:val="7"/>
              </w:numPr>
              <w:rPr>
                <w:rFonts w:ascii="Times New Roman" w:hAnsi="Times New Roman"/>
              </w:rPr>
            </w:pPr>
            <w:r w:rsidRPr="00F65159">
              <w:rPr>
                <w:rFonts w:ascii="Times New Roman" w:hAnsi="Times New Roman"/>
              </w:rPr>
              <w:t xml:space="preserve">At least a Master’s in Online Instructional Design or Educational Technology </w:t>
            </w:r>
          </w:p>
          <w:p w14:paraId="171AF33A" w14:textId="4861AA81" w:rsidR="00006DEE" w:rsidRPr="00DD418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443C9E22" w14:textId="77777777" w:rsidR="00EB6011"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7456" behindDoc="0" locked="0" layoutInCell="1" allowOverlap="1" wp14:anchorId="509DC327" wp14:editId="4F5497C4">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28612EC1"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C327"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">
                      <v:textbox>
                        <w:txbxContent>
                          <w:p w14:paraId="28612EC1" w14:textId="77777777" w:rsidR="00EB6011" w:rsidRDefault="00EB6011" w:rsidP="00EB6011"/>
                        </w:txbxContent>
                      </v:textbox>
                      <w10:wrap type="square"/>
                    </v:shape>
                  </w:pict>
                </mc:Fallback>
              </mc:AlternateContent>
            </w:r>
            <w:r>
              <w:t>YES</w:t>
            </w:r>
          </w:p>
          <w:p w14:paraId="7FF1AFD0" w14:textId="648B5737" w:rsidR="00006DEE" w:rsidRPr="00AF43B9"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68480" behindDoc="0" locked="0" layoutInCell="1" allowOverlap="1" wp14:anchorId="7B4F29EB" wp14:editId="270815E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6EB195E9"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F29EB"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OJQIAAEo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Kf4kM4lAgAASgQAAA4AAAAAAAAAAAAAAAAALgIAAGRycy9lMm9Eb2Mu&#10;eG1sUEsBAi0AFAAGAAgAAAAhABBWY37dAAAABwEAAA8AAAAAAAAAAAAAAAAAfwQAAGRycy9kb3du&#10;cmV2LnhtbFBLBQYAAAAABAAEAPMAAACJBQAAAAA=&#10;">
                      <v:textbox>
                        <w:txbxContent>
                          <w:p w14:paraId="6EB195E9" w14:textId="77777777" w:rsidR="00EB6011" w:rsidRDefault="00EB6011" w:rsidP="00EB6011"/>
                        </w:txbxContent>
                      </v:textbox>
                      <w10:wrap type="square"/>
                    </v:shape>
                  </w:pict>
                </mc:Fallback>
              </mc:AlternateContent>
            </w:r>
            <w:r>
              <w:t>NO</w:t>
            </w:r>
          </w:p>
        </w:tc>
      </w:tr>
      <w:tr w:rsidR="009B76E1" w:rsidRPr="00AF43B9" w14:paraId="12D8CF19" w14:textId="77777777" w:rsidTr="00461281">
        <w:trPr>
          <w:trHeight w:val="1230"/>
        </w:trPr>
        <w:tc>
          <w:tcPr>
            <w:tcW w:w="6679" w:type="dxa"/>
            <w:shd w:val="clear" w:color="auto" w:fill="auto"/>
          </w:tcPr>
          <w:p w14:paraId="329EA7E2" w14:textId="3E2D6348" w:rsidR="009B76E1" w:rsidRDefault="009B76E1" w:rsidP="009B76E1">
            <w:pPr>
              <w:numPr>
                <w:ilvl w:val="0"/>
                <w:numId w:val="7"/>
              </w:numPr>
              <w:spacing w:after="0" w:line="264" w:lineRule="auto"/>
              <w:jc w:val="both"/>
              <w:rPr>
                <w:rFonts w:ascii="Times New Roman" w:hAnsi="Times New Roman"/>
              </w:rPr>
            </w:pPr>
            <w:r w:rsidRPr="00327623">
              <w:rPr>
                <w:rFonts w:ascii="Times New Roman" w:hAnsi="Times New Roman"/>
              </w:rPr>
              <w:t xml:space="preserve">At least </w:t>
            </w:r>
            <w:r>
              <w:rPr>
                <w:rFonts w:ascii="Times New Roman" w:hAnsi="Times New Roman"/>
              </w:rPr>
              <w:t xml:space="preserve">3 </w:t>
            </w:r>
            <w:r w:rsidRPr="00327623">
              <w:rPr>
                <w:rFonts w:ascii="Times New Roman" w:hAnsi="Times New Roman"/>
              </w:rPr>
              <w:t>years</w:t>
            </w:r>
            <w:proofErr w:type="gramStart"/>
            <w:r>
              <w:rPr>
                <w:rFonts w:ascii="Times New Roman" w:hAnsi="Times New Roman"/>
              </w:rPr>
              <w:t>’</w:t>
            </w:r>
            <w:r w:rsidR="00461281">
              <w:rPr>
                <w:rFonts w:ascii="Times New Roman" w:hAnsi="Times New Roman"/>
              </w:rPr>
              <w:t>(</w:t>
            </w:r>
            <w:proofErr w:type="gramEnd"/>
            <w:r w:rsidR="00461281">
              <w:rPr>
                <w:rFonts w:ascii="Times New Roman" w:hAnsi="Times New Roman"/>
              </w:rPr>
              <w:t xml:space="preserve">more than 3 years would be taken into account) </w:t>
            </w:r>
            <w:r w:rsidRPr="00327623">
              <w:rPr>
                <w:rFonts w:ascii="Times New Roman" w:hAnsi="Times New Roman"/>
              </w:rPr>
              <w:t xml:space="preserve"> experience working in online instructional design with experience in developing online training and exposure to the Learning Management System (LMS) Moodle. </w:t>
            </w:r>
          </w:p>
          <w:p w14:paraId="4C84A38B" w14:textId="77777777" w:rsidR="009B76E1" w:rsidRPr="00F65159" w:rsidRDefault="009B76E1" w:rsidP="009B76E1">
            <w:pPr>
              <w:pStyle w:val="ListParagraph"/>
              <w:rPr>
                <w:rFonts w:ascii="Times New Roman" w:hAnsi="Times New Roman"/>
              </w:rPr>
            </w:pPr>
          </w:p>
        </w:tc>
        <w:tc>
          <w:tcPr>
            <w:tcW w:w="2638" w:type="dxa"/>
            <w:shd w:val="clear" w:color="auto" w:fill="auto"/>
          </w:tcPr>
          <w:p w14:paraId="1782E005" w14:textId="77777777" w:rsidR="009B76E1" w:rsidRPr="00AF43B9" w:rsidRDefault="009B76E1" w:rsidP="00995927">
            <w:pPr>
              <w:pStyle w:val="Tiret0"/>
              <w:numPr>
                <w:ilvl w:val="0"/>
                <w:numId w:val="0"/>
              </w:numPr>
              <w:tabs>
                <w:tab w:val="left" w:pos="0"/>
              </w:tabs>
            </w:pPr>
          </w:p>
        </w:tc>
      </w:tr>
      <w:tr w:rsidR="00461281" w:rsidRPr="00AF43B9" w14:paraId="13DC541E" w14:textId="77777777" w:rsidTr="00461281">
        <w:trPr>
          <w:trHeight w:val="889"/>
        </w:trPr>
        <w:tc>
          <w:tcPr>
            <w:tcW w:w="6679" w:type="dxa"/>
            <w:shd w:val="clear" w:color="auto" w:fill="auto"/>
            <w:vAlign w:val="center"/>
          </w:tcPr>
          <w:p w14:paraId="7A860023" w14:textId="77777777" w:rsidR="00461281" w:rsidRPr="00327623" w:rsidRDefault="00461281" w:rsidP="00461281">
            <w:pPr>
              <w:numPr>
                <w:ilvl w:val="0"/>
                <w:numId w:val="7"/>
              </w:numPr>
              <w:spacing w:after="0" w:line="264" w:lineRule="auto"/>
              <w:jc w:val="center"/>
              <w:rPr>
                <w:rFonts w:ascii="Times New Roman" w:hAnsi="Times New Roman"/>
              </w:rPr>
            </w:pPr>
            <w:r>
              <w:rPr>
                <w:rFonts w:ascii="Times New Roman" w:hAnsi="Times New Roman"/>
              </w:rPr>
              <w:t>An understanding of Public Health issues.</w:t>
            </w:r>
          </w:p>
          <w:p w14:paraId="19C3C40C" w14:textId="77777777" w:rsidR="00461281" w:rsidRPr="00327623" w:rsidRDefault="00461281" w:rsidP="00461281">
            <w:pPr>
              <w:pStyle w:val="ListParagraph"/>
              <w:jc w:val="center"/>
              <w:rPr>
                <w:rFonts w:ascii="Times New Roman" w:hAnsi="Times New Roman"/>
              </w:rPr>
            </w:pPr>
          </w:p>
        </w:tc>
        <w:tc>
          <w:tcPr>
            <w:tcW w:w="2638" w:type="dxa"/>
            <w:shd w:val="clear" w:color="auto" w:fill="auto"/>
          </w:tcPr>
          <w:p w14:paraId="0644AE38" w14:textId="77777777" w:rsidR="00461281" w:rsidRPr="00AF43B9" w:rsidRDefault="00461281" w:rsidP="00995927">
            <w:pPr>
              <w:pStyle w:val="Tiret0"/>
              <w:numPr>
                <w:ilvl w:val="0"/>
                <w:numId w:val="0"/>
              </w:numPr>
              <w:tabs>
                <w:tab w:val="left" w:pos="0"/>
              </w:tabs>
            </w:pPr>
          </w:p>
        </w:tc>
      </w:tr>
      <w:tr w:rsidR="009B76E1" w:rsidRPr="00AF43B9" w14:paraId="103FEDDE" w14:textId="77777777" w:rsidTr="00EB6011">
        <w:trPr>
          <w:trHeight w:val="499"/>
        </w:trPr>
        <w:tc>
          <w:tcPr>
            <w:tcW w:w="9317" w:type="dxa"/>
            <w:gridSpan w:val="2"/>
            <w:shd w:val="clear" w:color="auto" w:fill="auto"/>
          </w:tcPr>
          <w:p w14:paraId="544FB0D6" w14:textId="286CBB6F" w:rsidR="009B76E1" w:rsidRPr="009B76E1" w:rsidRDefault="009B76E1" w:rsidP="009B76E1">
            <w:pPr>
              <w:pStyle w:val="Tiret0"/>
              <w:numPr>
                <w:ilvl w:val="0"/>
                <w:numId w:val="0"/>
              </w:numPr>
              <w:tabs>
                <w:tab w:val="left" w:pos="0"/>
              </w:tabs>
              <w:jc w:val="center"/>
              <w:rPr>
                <w:b/>
                <w:bCs/>
              </w:rPr>
            </w:pPr>
            <w:proofErr w:type="gramStart"/>
            <w:r w:rsidRPr="009B76E1">
              <w:rPr>
                <w:b/>
                <w:bCs/>
              </w:rPr>
              <w:t>NON KEY</w:t>
            </w:r>
            <w:proofErr w:type="gramEnd"/>
            <w:r w:rsidRPr="009B76E1">
              <w:rPr>
                <w:b/>
                <w:bCs/>
              </w:rPr>
              <w:t xml:space="preserve"> EXPERT 2</w:t>
            </w:r>
          </w:p>
        </w:tc>
      </w:tr>
      <w:tr w:rsidR="009B76E1" w:rsidRPr="00AF43B9" w14:paraId="3B0F6F2C" w14:textId="77777777" w:rsidTr="00EB6011">
        <w:trPr>
          <w:trHeight w:val="499"/>
        </w:trPr>
        <w:tc>
          <w:tcPr>
            <w:tcW w:w="6679" w:type="dxa"/>
            <w:shd w:val="clear" w:color="auto" w:fill="auto"/>
          </w:tcPr>
          <w:p w14:paraId="5B62F5AA" w14:textId="77777777" w:rsidR="009B76E1" w:rsidRPr="00F65159" w:rsidRDefault="009B76E1" w:rsidP="009B76E1">
            <w:pPr>
              <w:pStyle w:val="ListParagraph"/>
              <w:numPr>
                <w:ilvl w:val="0"/>
                <w:numId w:val="7"/>
              </w:numPr>
              <w:rPr>
                <w:rFonts w:ascii="Times New Roman" w:hAnsi="Times New Roman"/>
              </w:rPr>
            </w:pPr>
            <w:r w:rsidRPr="00F65159">
              <w:rPr>
                <w:rFonts w:ascii="Times New Roman" w:hAnsi="Times New Roman"/>
              </w:rPr>
              <w:t xml:space="preserve">At least a Master’s in Training and Development </w:t>
            </w:r>
          </w:p>
          <w:p w14:paraId="130E712B" w14:textId="77777777" w:rsidR="009B76E1" w:rsidRPr="00DD4187" w:rsidRDefault="009B76E1" w:rsidP="009B76E1">
            <w:pPr>
              <w:pStyle w:val="ListParagraph"/>
              <w:autoSpaceDE w:val="0"/>
              <w:autoSpaceDN w:val="0"/>
              <w:adjustRightInd w:val="0"/>
              <w:spacing w:after="0" w:line="240" w:lineRule="auto"/>
              <w:jc w:val="both"/>
            </w:pPr>
          </w:p>
        </w:tc>
        <w:tc>
          <w:tcPr>
            <w:tcW w:w="2638" w:type="dxa"/>
            <w:shd w:val="clear" w:color="auto" w:fill="auto"/>
          </w:tcPr>
          <w:p w14:paraId="72059CF0" w14:textId="77777777" w:rsidR="00EB6011"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70528" behindDoc="0" locked="0" layoutInCell="1" allowOverlap="1" wp14:anchorId="4DE3F35B" wp14:editId="3CFBC087">
                      <wp:simplePos x="0" y="0"/>
                      <wp:positionH relativeFrom="column">
                        <wp:posOffset>438785</wp:posOffset>
                      </wp:positionH>
                      <wp:positionV relativeFrom="paragraph">
                        <wp:posOffset>131445</wp:posOffset>
                      </wp:positionV>
                      <wp:extent cx="261620" cy="104775"/>
                      <wp:effectExtent l="0" t="0" r="2413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7C3D30BB"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3F35B" id="_x0000_s1030" type="#_x0000_t202" style="position:absolute;left:0;text-align:left;margin-left:34.55pt;margin-top:10.35pt;width:20.6pt;height: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">
                      <v:textbox>
                        <w:txbxContent>
                          <w:p w14:paraId="7C3D30BB" w14:textId="77777777" w:rsidR="00EB6011" w:rsidRDefault="00EB6011" w:rsidP="00EB6011"/>
                        </w:txbxContent>
                      </v:textbox>
                      <w10:wrap type="square"/>
                    </v:shape>
                  </w:pict>
                </mc:Fallback>
              </mc:AlternateContent>
            </w:r>
            <w:r>
              <w:t>YES</w:t>
            </w:r>
          </w:p>
          <w:p w14:paraId="2C184B59" w14:textId="5C629B12" w:rsidR="009B76E1" w:rsidRPr="00AF43B9" w:rsidRDefault="00EB6011" w:rsidP="00EB6011">
            <w:pPr>
              <w:pStyle w:val="Tiret0"/>
              <w:numPr>
                <w:ilvl w:val="0"/>
                <w:numId w:val="0"/>
              </w:numPr>
              <w:tabs>
                <w:tab w:val="left" w:pos="0"/>
              </w:tabs>
            </w:pPr>
            <w:r>
              <w:rPr>
                <w:noProof/>
              </w:rPr>
              <mc:AlternateContent>
                <mc:Choice Requires="wps">
                  <w:drawing>
                    <wp:anchor distT="45720" distB="45720" distL="114300" distR="114300" simplePos="0" relativeHeight="251671552" behindDoc="0" locked="0" layoutInCell="1" allowOverlap="1" wp14:anchorId="2115C60C" wp14:editId="5B5B8D61">
                      <wp:simplePos x="0" y="0"/>
                      <wp:positionH relativeFrom="column">
                        <wp:posOffset>433705</wp:posOffset>
                      </wp:positionH>
                      <wp:positionV relativeFrom="paragraph">
                        <wp:posOffset>31750</wp:posOffset>
                      </wp:positionV>
                      <wp:extent cx="266700" cy="109220"/>
                      <wp:effectExtent l="0" t="0" r="1905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17D6945C"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5C60C" id="_x0000_s1031" type="#_x0000_t202" style="position:absolute;left:0;text-align:left;margin-left:34.15pt;margin-top:2.5pt;width:21pt;height:8.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">
                      <v:textbox>
                        <w:txbxContent>
                          <w:p w14:paraId="17D6945C" w14:textId="77777777" w:rsidR="00EB6011" w:rsidRDefault="00EB6011" w:rsidP="00EB6011"/>
                        </w:txbxContent>
                      </v:textbox>
                      <w10:wrap type="square"/>
                    </v:shape>
                  </w:pict>
                </mc:Fallback>
              </mc:AlternateContent>
            </w:r>
            <w:r>
              <w:t>NO</w:t>
            </w:r>
          </w:p>
        </w:tc>
      </w:tr>
      <w:tr w:rsidR="009B76E1" w:rsidRPr="00AF43B9" w14:paraId="3D98C776" w14:textId="77777777" w:rsidTr="002D79A7">
        <w:trPr>
          <w:trHeight w:val="1475"/>
        </w:trPr>
        <w:tc>
          <w:tcPr>
            <w:tcW w:w="6679" w:type="dxa"/>
            <w:shd w:val="clear" w:color="auto" w:fill="auto"/>
          </w:tcPr>
          <w:p w14:paraId="71080AD7" w14:textId="0C2E7CF3" w:rsidR="002D79A7" w:rsidRDefault="002D79A7" w:rsidP="002D79A7">
            <w:pPr>
              <w:numPr>
                <w:ilvl w:val="0"/>
                <w:numId w:val="12"/>
              </w:numPr>
              <w:spacing w:after="0" w:line="264" w:lineRule="auto"/>
              <w:jc w:val="both"/>
              <w:rPr>
                <w:rFonts w:ascii="Times New Roman" w:hAnsi="Times New Roman"/>
              </w:rPr>
            </w:pPr>
            <w:r w:rsidRPr="00327623">
              <w:rPr>
                <w:rFonts w:ascii="Times New Roman" w:hAnsi="Times New Roman"/>
              </w:rPr>
              <w:t xml:space="preserve">At least </w:t>
            </w:r>
            <w:r>
              <w:rPr>
                <w:rFonts w:ascii="Times New Roman" w:hAnsi="Times New Roman"/>
              </w:rPr>
              <w:t xml:space="preserve">3 years (more than 3 years would be </w:t>
            </w:r>
            <w:proofErr w:type="gramStart"/>
            <w:r>
              <w:rPr>
                <w:rFonts w:ascii="Times New Roman" w:hAnsi="Times New Roman"/>
              </w:rPr>
              <w:t>taken into account</w:t>
            </w:r>
            <w:proofErr w:type="gramEnd"/>
            <w:r>
              <w:rPr>
                <w:rFonts w:ascii="Times New Roman" w:hAnsi="Times New Roman"/>
              </w:rPr>
              <w:t xml:space="preserve">) </w:t>
            </w:r>
            <w:bookmarkStart w:id="1" w:name="_Hlk41571598"/>
            <w:r>
              <w:rPr>
                <w:rFonts w:ascii="Times New Roman" w:hAnsi="Times New Roman"/>
              </w:rPr>
              <w:t>working in Training Development, Evaluation and Assessment</w:t>
            </w:r>
            <w:r w:rsidRPr="00327623">
              <w:rPr>
                <w:rFonts w:ascii="Times New Roman" w:hAnsi="Times New Roman"/>
              </w:rPr>
              <w:t xml:space="preserve"> with experience in developing online training and exposure to the Learning Management System (LMS) Moodle</w:t>
            </w:r>
            <w:bookmarkEnd w:id="1"/>
            <w:r w:rsidRPr="00327623">
              <w:rPr>
                <w:rFonts w:ascii="Times New Roman" w:hAnsi="Times New Roman"/>
              </w:rPr>
              <w:t xml:space="preserve">. </w:t>
            </w:r>
          </w:p>
          <w:p w14:paraId="5A28BCA8" w14:textId="5FCBB35B" w:rsidR="00EB6011" w:rsidRPr="00EB6011" w:rsidRDefault="00EB6011" w:rsidP="00EB6011">
            <w:pPr>
              <w:tabs>
                <w:tab w:val="left" w:pos="2070"/>
              </w:tabs>
            </w:pPr>
          </w:p>
        </w:tc>
        <w:tc>
          <w:tcPr>
            <w:tcW w:w="2638" w:type="dxa"/>
            <w:shd w:val="clear" w:color="auto" w:fill="auto"/>
          </w:tcPr>
          <w:p w14:paraId="67DA526B" w14:textId="77777777" w:rsidR="009B76E1" w:rsidRPr="00AF43B9" w:rsidRDefault="009B76E1" w:rsidP="00995927">
            <w:pPr>
              <w:pStyle w:val="Tiret0"/>
              <w:numPr>
                <w:ilvl w:val="0"/>
                <w:numId w:val="0"/>
              </w:numPr>
              <w:tabs>
                <w:tab w:val="left" w:pos="0"/>
              </w:tabs>
            </w:pPr>
          </w:p>
        </w:tc>
      </w:tr>
      <w:tr w:rsidR="002D79A7" w:rsidRPr="00AF43B9" w14:paraId="680DB451" w14:textId="77777777" w:rsidTr="002D79A7">
        <w:trPr>
          <w:trHeight w:val="897"/>
        </w:trPr>
        <w:tc>
          <w:tcPr>
            <w:tcW w:w="6679" w:type="dxa"/>
            <w:shd w:val="clear" w:color="auto" w:fill="auto"/>
          </w:tcPr>
          <w:p w14:paraId="5EB3F709" w14:textId="46C875C3" w:rsidR="002D79A7" w:rsidRDefault="002D79A7" w:rsidP="006C7AFD">
            <w:pPr>
              <w:numPr>
                <w:ilvl w:val="0"/>
                <w:numId w:val="7"/>
              </w:numPr>
              <w:autoSpaceDE w:val="0"/>
              <w:autoSpaceDN w:val="0"/>
              <w:adjustRightInd w:val="0"/>
              <w:spacing w:after="0" w:line="240" w:lineRule="auto"/>
              <w:jc w:val="both"/>
            </w:pPr>
            <w:r w:rsidRPr="002D79A7">
              <w:rPr>
                <w:rFonts w:ascii="Times New Roman" w:hAnsi="Times New Roman"/>
              </w:rPr>
              <w:t>An understanding of Public Health issues.</w:t>
            </w:r>
          </w:p>
          <w:p w14:paraId="3918EC50" w14:textId="77777777" w:rsidR="002D79A7" w:rsidRPr="00EB6011" w:rsidRDefault="002D79A7" w:rsidP="002D79A7"/>
          <w:p w14:paraId="1CBC379D" w14:textId="77777777" w:rsidR="002D79A7" w:rsidRPr="00327623" w:rsidRDefault="002D79A7" w:rsidP="00EB6011">
            <w:pPr>
              <w:tabs>
                <w:tab w:val="left" w:pos="2070"/>
              </w:tabs>
              <w:rPr>
                <w:rFonts w:ascii="Times New Roman" w:hAnsi="Times New Roman"/>
              </w:rPr>
            </w:pPr>
          </w:p>
        </w:tc>
        <w:tc>
          <w:tcPr>
            <w:tcW w:w="2638" w:type="dxa"/>
            <w:shd w:val="clear" w:color="auto" w:fill="auto"/>
          </w:tcPr>
          <w:p w14:paraId="7BAE4804" w14:textId="77777777" w:rsidR="002D79A7" w:rsidRPr="00AF43B9" w:rsidRDefault="002D79A7" w:rsidP="00995927">
            <w:pPr>
              <w:pStyle w:val="Tiret0"/>
              <w:numPr>
                <w:ilvl w:val="0"/>
                <w:numId w:val="0"/>
              </w:numPr>
              <w:tabs>
                <w:tab w:val="left" w:pos="0"/>
              </w:tabs>
            </w:pPr>
          </w:p>
        </w:tc>
      </w:tr>
      <w:tr w:rsidR="00EB6011" w:rsidRPr="00AF43B9" w14:paraId="6817EEEB" w14:textId="77777777" w:rsidTr="008F7D8F">
        <w:trPr>
          <w:trHeight w:val="722"/>
        </w:trPr>
        <w:tc>
          <w:tcPr>
            <w:tcW w:w="9317" w:type="dxa"/>
            <w:gridSpan w:val="2"/>
            <w:shd w:val="clear" w:color="auto" w:fill="auto"/>
          </w:tcPr>
          <w:p w14:paraId="2A39023F" w14:textId="49858F93" w:rsidR="00EB6011" w:rsidRPr="00AF43B9" w:rsidRDefault="00EB6011" w:rsidP="00EB6011">
            <w:pPr>
              <w:pStyle w:val="Tiret0"/>
              <w:numPr>
                <w:ilvl w:val="0"/>
                <w:numId w:val="0"/>
              </w:numPr>
              <w:tabs>
                <w:tab w:val="left" w:pos="0"/>
              </w:tabs>
            </w:pPr>
            <w:r>
              <w:tab/>
              <w:t xml:space="preserve">Continuation…. next page </w:t>
            </w:r>
          </w:p>
        </w:tc>
      </w:tr>
    </w:tbl>
    <w:p w14:paraId="47D330E9" w14:textId="0D611738" w:rsidR="002D79A7" w:rsidRDefault="002D79A7" w:rsidP="00DA6EE6">
      <w:pPr>
        <w:keepNext/>
        <w:tabs>
          <w:tab w:val="left" w:pos="360"/>
        </w:tabs>
        <w:spacing w:before="240"/>
        <w:jc w:val="both"/>
        <w:outlineLvl w:val="0"/>
        <w:rPr>
          <w:rFonts w:ascii="Times New Roman" w:hAnsi="Times New Roman"/>
          <w:b/>
          <w:sz w:val="24"/>
          <w:szCs w:val="24"/>
        </w:rPr>
      </w:pPr>
    </w:p>
    <w:p w14:paraId="60C48480" w14:textId="6E1C1570" w:rsidR="00457272" w:rsidRDefault="00457272" w:rsidP="00DA6EE6">
      <w:pPr>
        <w:keepNext/>
        <w:tabs>
          <w:tab w:val="left" w:pos="360"/>
        </w:tabs>
        <w:spacing w:before="240"/>
        <w:jc w:val="both"/>
        <w:outlineLvl w:val="0"/>
        <w:rPr>
          <w:rFonts w:ascii="Times New Roman" w:hAnsi="Times New Roman"/>
          <w:b/>
          <w:sz w:val="24"/>
          <w:szCs w:val="24"/>
        </w:rPr>
      </w:pPr>
    </w:p>
    <w:p w14:paraId="466F5BF4" w14:textId="77777777" w:rsidR="00457272" w:rsidRDefault="00457272" w:rsidP="00DA6EE6">
      <w:pPr>
        <w:keepNext/>
        <w:tabs>
          <w:tab w:val="left" w:pos="360"/>
        </w:tabs>
        <w:spacing w:before="240"/>
        <w:jc w:val="both"/>
        <w:outlineLvl w:val="0"/>
        <w:rPr>
          <w:rFonts w:ascii="Times New Roman" w:hAnsi="Times New Roman"/>
          <w:b/>
          <w:sz w:val="24"/>
          <w:szCs w:val="24"/>
        </w:rPr>
      </w:pPr>
    </w:p>
    <w:p w14:paraId="413F9091" w14:textId="5F2EF3D9" w:rsidR="0021319F" w:rsidRDefault="0021319F" w:rsidP="00DA6EE6">
      <w:pPr>
        <w:keepNext/>
        <w:tabs>
          <w:tab w:val="left" w:pos="360"/>
        </w:tabs>
        <w:spacing w:before="240"/>
        <w:jc w:val="both"/>
        <w:outlineLvl w:val="0"/>
        <w:rPr>
          <w:rFonts w:ascii="Times New Roman" w:hAnsi="Times New Roman"/>
          <w:b/>
          <w:sz w:val="24"/>
          <w:szCs w:val="24"/>
        </w:rPr>
      </w:pPr>
    </w:p>
    <w:p w14:paraId="734BA7DD" w14:textId="420A5CA3"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t>STATEMENT</w:t>
      </w:r>
    </w:p>
    <w:p w14:paraId="3873B87B" w14:textId="39096E32" w:rsidR="00DA6EE6" w:rsidRPr="00457272" w:rsidRDefault="00DA6EE6" w:rsidP="00DA6EE6">
      <w:pPr>
        <w:jc w:val="both"/>
        <w:rPr>
          <w:rFonts w:ascii="Times New Roman" w:hAnsi="Times New Roman" w:cs="Times New Roman"/>
          <w:color w:val="000000"/>
        </w:rPr>
      </w:pPr>
      <w:r w:rsidRPr="00457272">
        <w:rPr>
          <w:rFonts w:ascii="Times New Roman" w:hAnsi="Times New Roman" w:cs="Times New Roman"/>
          <w:color w:val="000000"/>
        </w:rPr>
        <w:t xml:space="preserve">I, the undersigned, the </w:t>
      </w:r>
      <w:proofErr w:type="spellStart"/>
      <w:r w:rsidRPr="00457272">
        <w:rPr>
          <w:rFonts w:ascii="Times New Roman" w:hAnsi="Times New Roman" w:cs="Times New Roman"/>
          <w:color w:val="000000"/>
        </w:rPr>
        <w:t>authorised</w:t>
      </w:r>
      <w:proofErr w:type="spellEnd"/>
      <w:r w:rsidRPr="00457272">
        <w:rPr>
          <w:rFonts w:ascii="Times New Roman" w:hAnsi="Times New Roman" w:cs="Times New Roman"/>
          <w:color w:val="000000"/>
        </w:rPr>
        <w:t xml:space="preserve"> signatory of the above Consultant (for consortiums, this includes all consortium members), hereby declare that we have examined the REOI referred to above. If our EOI is short-listed, we fully intend to submit a tender to provide the services requested in the tender documents.</w:t>
      </w:r>
    </w:p>
    <w:p w14:paraId="37D30162" w14:textId="77777777" w:rsidR="00457272" w:rsidRPr="00457272" w:rsidRDefault="00457272" w:rsidP="00457272">
      <w:pPr>
        <w:jc w:val="both"/>
        <w:rPr>
          <w:rFonts w:ascii="Times New Roman" w:hAnsi="Times New Roman" w:cs="Times New Roman"/>
          <w:color w:val="000000"/>
        </w:rPr>
      </w:pPr>
      <w:r w:rsidRPr="00457272">
        <w:rPr>
          <w:rFonts w:ascii="Times New Roman" w:hAnsi="Times New Roman" w:cs="Times New Roman"/>
          <w:color w:val="000000"/>
        </w:rPr>
        <w:t xml:space="preserve">We are fully aware that, for consortia, the composition of the consortium cannot be changed </w:t>
      </w:r>
      <w:proofErr w:type="gramStart"/>
      <w:r w:rsidRPr="00457272">
        <w:rPr>
          <w:rFonts w:ascii="Times New Roman" w:hAnsi="Times New Roman" w:cs="Times New Roman"/>
          <w:color w:val="000000"/>
        </w:rPr>
        <w:t>in the course of</w:t>
      </w:r>
      <w:proofErr w:type="gramEnd"/>
      <w:r w:rsidRPr="00457272">
        <w:rPr>
          <w:rFonts w:ascii="Times New Roman" w:hAnsi="Times New Roman" w:cs="Times New Roman"/>
          <w:color w:val="000000"/>
        </w:rPr>
        <w:t xml:space="preserve"> the tender procedure, unless CARPHA has given its prior approval in writing. We are also aware that the consortium members have joint and several liability towards CARPHA concerning participation in the above tender procedure and any contract awarded to us </w:t>
      </w:r>
      <w:proofErr w:type="gramStart"/>
      <w:r w:rsidRPr="00457272">
        <w:rPr>
          <w:rFonts w:ascii="Times New Roman" w:hAnsi="Times New Roman" w:cs="Times New Roman"/>
          <w:color w:val="000000"/>
        </w:rPr>
        <w:t>as a result of</w:t>
      </w:r>
      <w:proofErr w:type="gramEnd"/>
      <w:r w:rsidRPr="00457272">
        <w:rPr>
          <w:rFonts w:ascii="Times New Roman" w:hAnsi="Times New Roman" w:cs="Times New Roman"/>
          <w:color w:val="000000"/>
        </w:rPr>
        <w:t xml:space="preserve"> it.</w:t>
      </w:r>
    </w:p>
    <w:p w14:paraId="39D53C8C" w14:textId="45E2B1B2" w:rsidR="00457272" w:rsidRPr="00457272" w:rsidRDefault="00457272" w:rsidP="00DA6EE6">
      <w:pPr>
        <w:jc w:val="both"/>
        <w:rPr>
          <w:rFonts w:ascii="Times New Roman" w:hAnsi="Times New Roman" w:cs="Times New Roman"/>
          <w:color w:val="000000"/>
        </w:rPr>
      </w:pPr>
      <w:r w:rsidRPr="00457272">
        <w:rPr>
          <w:rFonts w:ascii="Times New Roman" w:hAnsi="Times New Roman" w:cs="Times New Roman"/>
        </w:rPr>
        <w:t xml:space="preserve">Following the assessment of the submissions, a shortlist of not less than three, and not more than eight applicants will be provided with the terms of reference and invited to submit technical and financial proposals to undertake the assignment. </w:t>
      </w:r>
      <w:r>
        <w:rPr>
          <w:rFonts w:ascii="Times New Roman" w:hAnsi="Times New Roman" w:cs="Times New Roman"/>
        </w:rPr>
        <w:t xml:space="preserve">CARPHA </w:t>
      </w:r>
      <w:r w:rsidRPr="00457272">
        <w:rPr>
          <w:rFonts w:ascii="Times New Roman" w:hAnsi="Times New Roman" w:cs="Times New Roman"/>
        </w:rPr>
        <w:t>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4606D32C" w14:textId="56E82E6E" w:rsidR="00DA6EE6" w:rsidRPr="00457272" w:rsidRDefault="00DA6EE6" w:rsidP="00DA6EE6">
      <w:pPr>
        <w:jc w:val="both"/>
        <w:rPr>
          <w:rFonts w:ascii="Times New Roman" w:hAnsi="Times New Roman" w:cs="Times New Roman"/>
          <w:lang w:val="en-TT"/>
        </w:rPr>
      </w:pPr>
      <w:r w:rsidRPr="00457272">
        <w:rPr>
          <w:rFonts w:ascii="Times New Roman" w:hAnsi="Times New Roman" w:cs="Times New Roman"/>
          <w:color w:val="000000"/>
        </w:rPr>
        <w:t>Signed on behalf of the Consultant</w:t>
      </w:r>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335A7EF4"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566339B5"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2AFDD2B3" w:rsidR="00DA6EE6" w:rsidRPr="00067420" w:rsidRDefault="00384ADA" w:rsidP="004C38AB">
      <w:pPr>
        <w:jc w:val="both"/>
        <w:rPr>
          <w:lang w:val="fr-FR"/>
        </w:rPr>
      </w:pPr>
      <w:r>
        <w:rPr>
          <w:noProof/>
        </w:rPr>
        <mc:AlternateContent>
          <mc:Choice Requires="wps">
            <w:drawing>
              <wp:anchor distT="0" distB="0" distL="114300" distR="114300" simplePos="0" relativeHeight="251672576" behindDoc="0" locked="0" layoutInCell="1" allowOverlap="1" wp14:anchorId="4CF32127" wp14:editId="7013D955">
                <wp:simplePos x="0" y="0"/>
                <wp:positionH relativeFrom="column">
                  <wp:posOffset>6417310</wp:posOffset>
                </wp:positionH>
                <wp:positionV relativeFrom="paragraph">
                  <wp:posOffset>5224780</wp:posOffset>
                </wp:positionV>
                <wp:extent cx="45719" cy="45719"/>
                <wp:effectExtent l="19050" t="19050" r="12065" b="31115"/>
                <wp:wrapNone/>
                <wp:docPr id="10" name="Arrow: Right 10"/>
                <wp:cNvGraphicFramePr/>
                <a:graphic xmlns:a="http://schemas.openxmlformats.org/drawingml/2006/main">
                  <a:graphicData uri="http://schemas.microsoft.com/office/word/2010/wordprocessingShape">
                    <wps:wsp>
                      <wps:cNvSpPr/>
                      <wps:spPr>
                        <a:xfrm flipH="1" flipV="1">
                          <a:off x="0" y="0"/>
                          <a:ext cx="4571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45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505.3pt;margin-top:411.4pt;width:3.6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" adj="10800" fillcolor="#4472c4 [3204]" strokecolor="#1f3763 [1604]" strokeweight="1pt"/>
            </w:pict>
          </mc:Fallback>
        </mc:AlternateContent>
      </w:r>
    </w:p>
    <w:sectPr w:rsidR="00DA6EE6" w:rsidRPr="00067420" w:rsidSect="00D12037">
      <w:footerReference w:type="default" r:id="rId16"/>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00ED0" w14:textId="77777777" w:rsidR="00496629" w:rsidRDefault="00496629" w:rsidP="00B773D1">
      <w:pPr>
        <w:spacing w:after="0" w:line="240" w:lineRule="auto"/>
      </w:pPr>
      <w:r>
        <w:separator/>
      </w:r>
    </w:p>
  </w:endnote>
  <w:endnote w:type="continuationSeparator" w:id="0">
    <w:p w14:paraId="62AC5788" w14:textId="77777777" w:rsidR="00496629" w:rsidRDefault="00496629"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797418"/>
      <w:docPartObj>
        <w:docPartGallery w:val="Page Numbers (Bottom of Page)"/>
        <w:docPartUnique/>
      </w:docPartObj>
    </w:sdtPr>
    <w:sdtEndPr>
      <w:rPr>
        <w:noProof/>
      </w:rPr>
    </w:sdtEndPr>
    <w:sdtContent>
      <w:p w14:paraId="442EBBEB" w14:textId="29F97E80" w:rsidR="005474CE" w:rsidRDefault="005474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93A95" w14:textId="77777777" w:rsidR="00496629" w:rsidRDefault="00496629" w:rsidP="00B773D1">
      <w:pPr>
        <w:spacing w:after="0" w:line="240" w:lineRule="auto"/>
      </w:pPr>
      <w:r>
        <w:separator/>
      </w:r>
    </w:p>
  </w:footnote>
  <w:footnote w:type="continuationSeparator" w:id="0">
    <w:p w14:paraId="1344C729" w14:textId="77777777" w:rsidR="00496629" w:rsidRDefault="00496629" w:rsidP="00B773D1">
      <w:pPr>
        <w:spacing w:after="0" w:line="240" w:lineRule="auto"/>
      </w:pPr>
      <w:r>
        <w:continuationSeparator/>
      </w:r>
    </w:p>
  </w:footnote>
  <w:footnote w:id="1">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2">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1"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228167C0"/>
    <w:multiLevelType w:val="hybridMultilevel"/>
    <w:tmpl w:val="FDAAF232"/>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9" w15:restartNumberingAfterBreak="0">
    <w:nsid w:val="52387485"/>
    <w:multiLevelType w:val="hybridMultilevel"/>
    <w:tmpl w:val="B7942408"/>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0"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lvlOverride w:ilvl="0">
      <w:startOverride w:val="1"/>
    </w:lvlOverride>
  </w:num>
  <w:num w:numId="3">
    <w:abstractNumId w:val="5"/>
  </w:num>
  <w:num w:numId="4">
    <w:abstractNumId w:val="6"/>
  </w:num>
  <w:num w:numId="5">
    <w:abstractNumId w:val="8"/>
  </w:num>
  <w:num w:numId="6">
    <w:abstractNumId w:val="13"/>
  </w:num>
  <w:num w:numId="7">
    <w:abstractNumId w:val="3"/>
  </w:num>
  <w:num w:numId="8">
    <w:abstractNumId w:val="0"/>
  </w:num>
  <w:num w:numId="9">
    <w:abstractNumId w:val="11"/>
  </w:num>
  <w:num w:numId="10">
    <w:abstractNumId w:val="7"/>
  </w:num>
  <w:num w:numId="11">
    <w:abstractNumId w:val="4"/>
  </w:num>
  <w:num w:numId="12">
    <w:abstractNumId w:val="9"/>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1"/>
    <w:rsid w:val="00006DEE"/>
    <w:rsid w:val="00007CC0"/>
    <w:rsid w:val="000166E2"/>
    <w:rsid w:val="000245D8"/>
    <w:rsid w:val="000328EC"/>
    <w:rsid w:val="00040FEE"/>
    <w:rsid w:val="00045212"/>
    <w:rsid w:val="00056C17"/>
    <w:rsid w:val="00057DEB"/>
    <w:rsid w:val="00067420"/>
    <w:rsid w:val="000917E8"/>
    <w:rsid w:val="000F15D5"/>
    <w:rsid w:val="000F3AD0"/>
    <w:rsid w:val="000F4E85"/>
    <w:rsid w:val="001259D8"/>
    <w:rsid w:val="00146163"/>
    <w:rsid w:val="001867F7"/>
    <w:rsid w:val="0019689D"/>
    <w:rsid w:val="001A59A5"/>
    <w:rsid w:val="001B1E40"/>
    <w:rsid w:val="001D239F"/>
    <w:rsid w:val="001F280F"/>
    <w:rsid w:val="001F4E36"/>
    <w:rsid w:val="0021319F"/>
    <w:rsid w:val="0022451D"/>
    <w:rsid w:val="00224675"/>
    <w:rsid w:val="00236F56"/>
    <w:rsid w:val="00275EA4"/>
    <w:rsid w:val="00280DE2"/>
    <w:rsid w:val="0028248C"/>
    <w:rsid w:val="0029509A"/>
    <w:rsid w:val="002A4E81"/>
    <w:rsid w:val="002A660B"/>
    <w:rsid w:val="002B4534"/>
    <w:rsid w:val="002C2778"/>
    <w:rsid w:val="002C6DAF"/>
    <w:rsid w:val="002D79A7"/>
    <w:rsid w:val="002F260F"/>
    <w:rsid w:val="002F4AC5"/>
    <w:rsid w:val="003007AA"/>
    <w:rsid w:val="00302FAF"/>
    <w:rsid w:val="0033148F"/>
    <w:rsid w:val="0034574B"/>
    <w:rsid w:val="00351BB9"/>
    <w:rsid w:val="00384ADA"/>
    <w:rsid w:val="003D6471"/>
    <w:rsid w:val="003E3713"/>
    <w:rsid w:val="004004EB"/>
    <w:rsid w:val="004302CD"/>
    <w:rsid w:val="00431231"/>
    <w:rsid w:val="004349EB"/>
    <w:rsid w:val="00436594"/>
    <w:rsid w:val="004467CA"/>
    <w:rsid w:val="00457272"/>
    <w:rsid w:val="0046113D"/>
    <w:rsid w:val="00461281"/>
    <w:rsid w:val="00470149"/>
    <w:rsid w:val="00481D4F"/>
    <w:rsid w:val="00491ABB"/>
    <w:rsid w:val="00496629"/>
    <w:rsid w:val="004A7657"/>
    <w:rsid w:val="004B1EED"/>
    <w:rsid w:val="004B24EC"/>
    <w:rsid w:val="004B2832"/>
    <w:rsid w:val="004C38AB"/>
    <w:rsid w:val="004C7DC1"/>
    <w:rsid w:val="004D5B27"/>
    <w:rsid w:val="00512915"/>
    <w:rsid w:val="00541AB3"/>
    <w:rsid w:val="005474CE"/>
    <w:rsid w:val="00547F18"/>
    <w:rsid w:val="005536C5"/>
    <w:rsid w:val="0057223F"/>
    <w:rsid w:val="00572851"/>
    <w:rsid w:val="00575676"/>
    <w:rsid w:val="00590EE8"/>
    <w:rsid w:val="00594C91"/>
    <w:rsid w:val="00595F20"/>
    <w:rsid w:val="005A2ED4"/>
    <w:rsid w:val="005A7B97"/>
    <w:rsid w:val="006020E3"/>
    <w:rsid w:val="00603A31"/>
    <w:rsid w:val="00612B88"/>
    <w:rsid w:val="00617733"/>
    <w:rsid w:val="00626C9B"/>
    <w:rsid w:val="006753A2"/>
    <w:rsid w:val="006905A7"/>
    <w:rsid w:val="007034C1"/>
    <w:rsid w:val="00720DF7"/>
    <w:rsid w:val="0072260A"/>
    <w:rsid w:val="0073598E"/>
    <w:rsid w:val="007629F7"/>
    <w:rsid w:val="007765C4"/>
    <w:rsid w:val="00793E1C"/>
    <w:rsid w:val="007D5B5D"/>
    <w:rsid w:val="007E3392"/>
    <w:rsid w:val="00877ACA"/>
    <w:rsid w:val="00896684"/>
    <w:rsid w:val="00896773"/>
    <w:rsid w:val="008B33B8"/>
    <w:rsid w:val="008C70A2"/>
    <w:rsid w:val="008E2695"/>
    <w:rsid w:val="008E3861"/>
    <w:rsid w:val="008F3E12"/>
    <w:rsid w:val="0090371A"/>
    <w:rsid w:val="009614E3"/>
    <w:rsid w:val="00963AAD"/>
    <w:rsid w:val="00972DF7"/>
    <w:rsid w:val="009A75BF"/>
    <w:rsid w:val="009B76E1"/>
    <w:rsid w:val="009D1EFD"/>
    <w:rsid w:val="009F6BAC"/>
    <w:rsid w:val="00A1512A"/>
    <w:rsid w:val="00A207EE"/>
    <w:rsid w:val="00A21371"/>
    <w:rsid w:val="00A83440"/>
    <w:rsid w:val="00A86B38"/>
    <w:rsid w:val="00AC7BE5"/>
    <w:rsid w:val="00AD36C0"/>
    <w:rsid w:val="00AF0722"/>
    <w:rsid w:val="00AF13C9"/>
    <w:rsid w:val="00AF6346"/>
    <w:rsid w:val="00AF7760"/>
    <w:rsid w:val="00B4431E"/>
    <w:rsid w:val="00B773D1"/>
    <w:rsid w:val="00BA62C6"/>
    <w:rsid w:val="00BA67C3"/>
    <w:rsid w:val="00BA6F2B"/>
    <w:rsid w:val="00BF6A60"/>
    <w:rsid w:val="00C20973"/>
    <w:rsid w:val="00C21BE2"/>
    <w:rsid w:val="00C2281C"/>
    <w:rsid w:val="00C653A4"/>
    <w:rsid w:val="00C654C0"/>
    <w:rsid w:val="00CA5E51"/>
    <w:rsid w:val="00CC6771"/>
    <w:rsid w:val="00CD6768"/>
    <w:rsid w:val="00CD7459"/>
    <w:rsid w:val="00CE67AD"/>
    <w:rsid w:val="00CF7534"/>
    <w:rsid w:val="00D12037"/>
    <w:rsid w:val="00D154BA"/>
    <w:rsid w:val="00D26EE7"/>
    <w:rsid w:val="00D32195"/>
    <w:rsid w:val="00D35097"/>
    <w:rsid w:val="00D36340"/>
    <w:rsid w:val="00D549A2"/>
    <w:rsid w:val="00D5507F"/>
    <w:rsid w:val="00D70F79"/>
    <w:rsid w:val="00DA6EE6"/>
    <w:rsid w:val="00DA7F02"/>
    <w:rsid w:val="00DB2298"/>
    <w:rsid w:val="00DB6C9B"/>
    <w:rsid w:val="00DC59D0"/>
    <w:rsid w:val="00DD3FE5"/>
    <w:rsid w:val="00DD4187"/>
    <w:rsid w:val="00DE4C54"/>
    <w:rsid w:val="00E13756"/>
    <w:rsid w:val="00E13F70"/>
    <w:rsid w:val="00E148B1"/>
    <w:rsid w:val="00E32291"/>
    <w:rsid w:val="00E3517D"/>
    <w:rsid w:val="00E5566F"/>
    <w:rsid w:val="00E56E6A"/>
    <w:rsid w:val="00E71363"/>
    <w:rsid w:val="00E87142"/>
    <w:rsid w:val="00E90F73"/>
    <w:rsid w:val="00EA2598"/>
    <w:rsid w:val="00EB6011"/>
    <w:rsid w:val="00EC3E24"/>
    <w:rsid w:val="00ED2D50"/>
    <w:rsid w:val="00EE281F"/>
    <w:rsid w:val="00F17AE9"/>
    <w:rsid w:val="00F45A8D"/>
    <w:rsid w:val="00F624C4"/>
    <w:rsid w:val="00F65159"/>
    <w:rsid w:val="00F81085"/>
    <w:rsid w:val="00FD5510"/>
    <w:rsid w:val="00FE6BC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basedOn w:val="Normal"/>
    <w:link w:val="FootnoteTextChar"/>
    <w:semiHidden/>
    <w:unhideWhenUsed/>
    <w:rsid w:val="00024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5D8"/>
    <w:rPr>
      <w:sz w:val="20"/>
      <w:szCs w:val="20"/>
      <w:lang w:val="en-GB"/>
    </w:rPr>
  </w:style>
  <w:style w:type="character" w:styleId="FootnoteReference">
    <w:name w:val="footnote reference"/>
    <w:basedOn w:val="DefaultParagraphFont"/>
    <w:semiHidden/>
    <w:unhideWhenUsed/>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99"/>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236F56"/>
    <w:rPr>
      <w:sz w:val="16"/>
      <w:szCs w:val="16"/>
    </w:rPr>
  </w:style>
  <w:style w:type="paragraph" w:styleId="CommentText">
    <w:name w:val="annotation text"/>
    <w:basedOn w:val="Normal"/>
    <w:link w:val="CommentTextChar"/>
    <w:uiPriority w:val="99"/>
    <w:semiHidden/>
    <w:unhideWhenUsed/>
    <w:rsid w:val="00236F56"/>
    <w:pPr>
      <w:spacing w:line="240" w:lineRule="auto"/>
    </w:pPr>
    <w:rPr>
      <w:sz w:val="20"/>
      <w:szCs w:val="20"/>
    </w:rPr>
  </w:style>
  <w:style w:type="character" w:customStyle="1" w:styleId="CommentTextChar">
    <w:name w:val="Comment Text Char"/>
    <w:basedOn w:val="DefaultParagraphFont"/>
    <w:link w:val="CommentText"/>
    <w:uiPriority w:val="99"/>
    <w:semiHidden/>
    <w:rsid w:val="00236F56"/>
    <w:rPr>
      <w:sz w:val="20"/>
      <w:szCs w:val="20"/>
      <w:lang w:val="en-US"/>
    </w:rPr>
  </w:style>
  <w:style w:type="paragraph" w:styleId="CommentSubject">
    <w:name w:val="annotation subject"/>
    <w:basedOn w:val="CommentText"/>
    <w:next w:val="CommentText"/>
    <w:link w:val="CommentSubjectChar"/>
    <w:uiPriority w:val="99"/>
    <w:semiHidden/>
    <w:unhideWhenUsed/>
    <w:rsid w:val="00236F56"/>
    <w:rPr>
      <w:b/>
      <w:bCs/>
    </w:rPr>
  </w:style>
  <w:style w:type="character" w:customStyle="1" w:styleId="CommentSubjectChar">
    <w:name w:val="Comment Subject Char"/>
    <w:basedOn w:val="CommentTextChar"/>
    <w:link w:val="CommentSubject"/>
    <w:uiPriority w:val="99"/>
    <w:semiHidden/>
    <w:rsid w:val="00236F5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800542274">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peaid/prag/annexes.do?chapterTitleCod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752637D973214B88D12901766C1241" ma:contentTypeVersion="7" ma:contentTypeDescription="Create a new document." ma:contentTypeScope="" ma:versionID="bbcf895c52fbc47b3ea12e86a82a6c09">
  <xsd:schema xmlns:xsd="http://www.w3.org/2001/XMLSchema" xmlns:xs="http://www.w3.org/2001/XMLSchema" xmlns:p="http://schemas.microsoft.com/office/2006/metadata/properties" xmlns:ns3="5e1a3222-5fce-4ea0-9297-eebe49440b23" xmlns:ns4="0e9e4f8a-7bb9-41c1-a046-bc20a83ebca0" targetNamespace="http://schemas.microsoft.com/office/2006/metadata/properties" ma:root="true" ma:fieldsID="b9e16783bb176c4fb6579f45f1791020" ns3:_="" ns4:_="">
    <xsd:import namespace="5e1a3222-5fce-4ea0-9297-eebe49440b23"/>
    <xsd:import namespace="0e9e4f8a-7bb9-41c1-a046-bc20a83eb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a3222-5fce-4ea0-9297-eebe49440b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e4f8a-7bb9-41c1-a046-bc20a83eb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5F230-8F18-4ACE-A532-D8AF6020451D}">
  <ds:schemaRefs>
    <ds:schemaRef ds:uri="http://schemas.openxmlformats.org/officeDocument/2006/bibliography"/>
  </ds:schemaRefs>
</ds:datastoreItem>
</file>

<file path=customXml/itemProps2.xml><?xml version="1.0" encoding="utf-8"?>
<ds:datastoreItem xmlns:ds="http://schemas.openxmlformats.org/officeDocument/2006/customXml" ds:itemID="{C84D22B5-F6ED-45F3-8899-B56B4109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a3222-5fce-4ea0-9297-eebe49440b23"/>
    <ds:schemaRef ds:uri="0e9e4f8a-7bb9-41c1-a046-bc20a83e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97C09-5569-4BF1-B997-D3A52272E286}">
  <ds:schemaRefs>
    <ds:schemaRef ds:uri="http://schemas.microsoft.com/sharepoint/v3/contenttype/forms"/>
  </ds:schemaRefs>
</ds:datastoreItem>
</file>

<file path=customXml/itemProps4.xml><?xml version="1.0" encoding="utf-8"?>
<ds:datastoreItem xmlns:ds="http://schemas.openxmlformats.org/officeDocument/2006/customXml" ds:itemID="{115C1FA4-8A69-4B04-8497-8FC74672B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Lal-Khanai, Ms. Sharda (CAR)</cp:lastModifiedBy>
  <cp:revision>2</cp:revision>
  <cp:lastPrinted>2020-02-03T14:47:00Z</cp:lastPrinted>
  <dcterms:created xsi:type="dcterms:W3CDTF">2020-08-25T19:35:00Z</dcterms:created>
  <dcterms:modified xsi:type="dcterms:W3CDTF">2020-08-25T19:35:00Z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0x0101008F752637D973214B88D12901766C1241</vt:lpwstr>
  </property>
</Properties>
</file>