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A14" w:rsidRPr="00314A15" w:rsidRDefault="00977A14" w:rsidP="00977A14">
      <w:pPr>
        <w:spacing w:after="0"/>
        <w:jc w:val="center"/>
        <w:rPr>
          <w:rFonts w:cs="Arial"/>
          <w:b/>
          <w:color w:val="FF0000"/>
          <w:sz w:val="16"/>
          <w:szCs w:val="16"/>
        </w:rPr>
      </w:pPr>
      <w:bookmarkStart w:id="0" w:name="_GoBack"/>
      <w:bookmarkEnd w:id="0"/>
    </w:p>
    <w:p w:rsidR="00977A14" w:rsidRPr="00314A15" w:rsidRDefault="00977A14" w:rsidP="00977A14">
      <w:pPr>
        <w:spacing w:after="0"/>
        <w:rPr>
          <w:rFonts w:cs="Arial"/>
          <w:sz w:val="16"/>
          <w:szCs w:val="16"/>
        </w:rPr>
      </w:pPr>
    </w:p>
    <w:p w:rsidR="00977A14" w:rsidRDefault="00977A14" w:rsidP="00977A14">
      <w:pPr>
        <w:spacing w:after="0"/>
        <w:jc w:val="center"/>
        <w:rPr>
          <w:sz w:val="16"/>
          <w:szCs w:val="16"/>
        </w:rPr>
      </w:pPr>
      <w:r>
        <w:rPr>
          <w:sz w:val="16"/>
          <w:szCs w:val="16"/>
        </w:rPr>
        <w:t xml:space="preserve">Cooperative Republic </w:t>
      </w:r>
      <w:r>
        <w:rPr>
          <w:i/>
          <w:sz w:val="16"/>
          <w:szCs w:val="16"/>
        </w:rPr>
        <w:t>of</w:t>
      </w:r>
      <w:r>
        <w:rPr>
          <w:sz w:val="16"/>
          <w:szCs w:val="16"/>
        </w:rPr>
        <w:t xml:space="preserve"> Guyana</w:t>
      </w:r>
    </w:p>
    <w:p w:rsidR="00977A14" w:rsidRDefault="00977A14" w:rsidP="00977A14">
      <w:pPr>
        <w:spacing w:after="0"/>
        <w:jc w:val="center"/>
        <w:rPr>
          <w:b/>
        </w:rPr>
      </w:pPr>
      <w:r>
        <w:rPr>
          <w:b/>
          <w:noProof/>
          <w:lang w:val="en-US"/>
        </w:rPr>
        <w:drawing>
          <wp:inline distT="0" distB="0" distL="0" distR="0">
            <wp:extent cx="226695" cy="482600"/>
            <wp:effectExtent l="19050" t="0" r="1905" b="0"/>
            <wp:docPr id="2" name="Picture 4" descr="Description: http://upload.wikimedia.org/wikipedia/commons/thumb/4/4e/Arms_of_the_President_of_Guyana.svg/100px-Arms_of_the_President_of_Guya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upload.wikimedia.org/wikipedia/commons/thumb/4/4e/Arms_of_the_President_of_Guyana.svg/100px-Arms_of_the_President_of_Guyana.svg.png"/>
                    <pic:cNvPicPr>
                      <a:picLocks noChangeAspect="1" noChangeArrowheads="1"/>
                    </pic:cNvPicPr>
                  </pic:nvPicPr>
                  <pic:blipFill>
                    <a:blip r:embed="rId8" cstate="print"/>
                    <a:srcRect/>
                    <a:stretch>
                      <a:fillRect/>
                    </a:stretch>
                  </pic:blipFill>
                  <pic:spPr bwMode="auto">
                    <a:xfrm>
                      <a:off x="0" y="0"/>
                      <a:ext cx="226695" cy="482600"/>
                    </a:xfrm>
                    <a:prstGeom prst="rect">
                      <a:avLst/>
                    </a:prstGeom>
                    <a:noFill/>
                    <a:ln w="9525">
                      <a:noFill/>
                      <a:miter lim="800000"/>
                      <a:headEnd/>
                      <a:tailEnd/>
                    </a:ln>
                  </pic:spPr>
                </pic:pic>
              </a:graphicData>
            </a:graphic>
          </wp:inline>
        </w:drawing>
      </w:r>
    </w:p>
    <w:p w:rsidR="00977A14" w:rsidRDefault="00977A14" w:rsidP="00977A14">
      <w:pPr>
        <w:spacing w:after="0" w:line="240" w:lineRule="auto"/>
        <w:jc w:val="center"/>
        <w:rPr>
          <w:rFonts w:ascii="Old English Text MT" w:eastAsiaTheme="minorHAnsi" w:hAnsi="Old English Text MT" w:cstheme="minorBidi"/>
          <w:sz w:val="40"/>
          <w:szCs w:val="40"/>
        </w:rPr>
      </w:pPr>
      <w:r>
        <w:rPr>
          <w:rFonts w:ascii="Old English Text MT" w:hAnsi="Old English Text MT"/>
          <w:sz w:val="40"/>
          <w:szCs w:val="40"/>
        </w:rPr>
        <w:t>Address</w:t>
      </w:r>
    </w:p>
    <w:p w:rsidR="00977A14" w:rsidRDefault="00977A14" w:rsidP="00977A14">
      <w:pPr>
        <w:spacing w:after="0" w:line="240" w:lineRule="auto"/>
        <w:jc w:val="center"/>
        <w:rPr>
          <w:i/>
          <w:sz w:val="22"/>
          <w:szCs w:val="22"/>
        </w:rPr>
      </w:pPr>
      <w:r>
        <w:rPr>
          <w:i/>
        </w:rPr>
        <w:t>of</w:t>
      </w:r>
    </w:p>
    <w:p w:rsidR="00977A14" w:rsidRPr="00F65EA5" w:rsidRDefault="00977A14" w:rsidP="00977A14">
      <w:pPr>
        <w:spacing w:after="0" w:line="240" w:lineRule="auto"/>
        <w:jc w:val="center"/>
      </w:pPr>
      <w:r w:rsidRPr="00F65EA5">
        <w:t>His Excellency Brigadier David Granger</w:t>
      </w:r>
    </w:p>
    <w:p w:rsidR="00977A14" w:rsidRPr="00F65EA5" w:rsidRDefault="00977A14" w:rsidP="00977A14">
      <w:pPr>
        <w:spacing w:after="0" w:line="240" w:lineRule="auto"/>
        <w:jc w:val="center"/>
        <w:rPr>
          <w:sz w:val="20"/>
          <w:szCs w:val="20"/>
        </w:rPr>
      </w:pPr>
      <w:r w:rsidRPr="00F65EA5">
        <w:rPr>
          <w:sz w:val="20"/>
          <w:szCs w:val="20"/>
        </w:rPr>
        <w:t xml:space="preserve">President </w:t>
      </w:r>
      <w:r w:rsidRPr="00F65EA5">
        <w:rPr>
          <w:i/>
          <w:sz w:val="20"/>
          <w:szCs w:val="20"/>
        </w:rPr>
        <w:t>of the</w:t>
      </w:r>
      <w:r w:rsidRPr="00F65EA5">
        <w:rPr>
          <w:sz w:val="20"/>
          <w:szCs w:val="20"/>
        </w:rPr>
        <w:t xml:space="preserve"> Cooperative Republic </w:t>
      </w:r>
      <w:r w:rsidRPr="00F65EA5">
        <w:rPr>
          <w:i/>
          <w:sz w:val="20"/>
          <w:szCs w:val="20"/>
        </w:rPr>
        <w:t>of</w:t>
      </w:r>
      <w:r w:rsidRPr="00F65EA5">
        <w:rPr>
          <w:sz w:val="20"/>
          <w:szCs w:val="20"/>
        </w:rPr>
        <w:t xml:space="preserve"> Guyana</w:t>
      </w:r>
    </w:p>
    <w:p w:rsidR="00977A14" w:rsidRPr="00F65EA5" w:rsidRDefault="00977A14" w:rsidP="00977A14">
      <w:pPr>
        <w:spacing w:after="0" w:line="240" w:lineRule="auto"/>
        <w:jc w:val="center"/>
        <w:rPr>
          <w:bCs/>
          <w:sz w:val="14"/>
          <w:szCs w:val="14"/>
        </w:rPr>
      </w:pPr>
      <w:r w:rsidRPr="00F65EA5">
        <w:rPr>
          <w:bCs/>
          <w:i/>
          <w:sz w:val="14"/>
          <w:szCs w:val="14"/>
        </w:rPr>
        <w:t xml:space="preserve"> to the </w:t>
      </w:r>
      <w:r w:rsidRPr="00F65EA5">
        <w:rPr>
          <w:bCs/>
          <w:sz w:val="14"/>
          <w:szCs w:val="14"/>
        </w:rPr>
        <w:t xml:space="preserve">Twenty-eighth Inter-Sessional Meeting </w:t>
      </w:r>
      <w:r w:rsidRPr="00F65EA5">
        <w:rPr>
          <w:bCs/>
          <w:i/>
          <w:sz w:val="14"/>
          <w:szCs w:val="14"/>
        </w:rPr>
        <w:t>of the</w:t>
      </w:r>
      <w:r w:rsidRPr="00F65EA5">
        <w:rPr>
          <w:bCs/>
          <w:sz w:val="14"/>
          <w:szCs w:val="14"/>
        </w:rPr>
        <w:t xml:space="preserve"> Conference </w:t>
      </w:r>
      <w:r w:rsidRPr="00F65EA5">
        <w:rPr>
          <w:bCs/>
          <w:i/>
          <w:sz w:val="14"/>
          <w:szCs w:val="14"/>
        </w:rPr>
        <w:t>of</w:t>
      </w:r>
      <w:r w:rsidRPr="00F65EA5">
        <w:rPr>
          <w:bCs/>
          <w:sz w:val="14"/>
          <w:szCs w:val="14"/>
        </w:rPr>
        <w:t xml:space="preserve"> </w:t>
      </w:r>
    </w:p>
    <w:p w:rsidR="00977A14" w:rsidRPr="000E1104" w:rsidRDefault="00977A14" w:rsidP="00977A14">
      <w:pPr>
        <w:spacing w:after="0" w:line="240" w:lineRule="auto"/>
        <w:jc w:val="center"/>
        <w:rPr>
          <w:bCs/>
          <w:i/>
          <w:sz w:val="20"/>
          <w:szCs w:val="20"/>
        </w:rPr>
      </w:pPr>
      <w:r w:rsidRPr="00F65EA5">
        <w:rPr>
          <w:bCs/>
          <w:sz w:val="17"/>
          <w:szCs w:val="17"/>
        </w:rPr>
        <w:t xml:space="preserve">Heads </w:t>
      </w:r>
      <w:r w:rsidRPr="00F65EA5">
        <w:rPr>
          <w:bCs/>
          <w:i/>
          <w:sz w:val="17"/>
          <w:szCs w:val="17"/>
        </w:rPr>
        <w:t xml:space="preserve">of </w:t>
      </w:r>
      <w:r w:rsidRPr="00F65EA5">
        <w:rPr>
          <w:bCs/>
          <w:sz w:val="17"/>
          <w:szCs w:val="17"/>
        </w:rPr>
        <w:t xml:space="preserve">Government </w:t>
      </w:r>
      <w:r w:rsidRPr="00F65EA5">
        <w:rPr>
          <w:bCs/>
          <w:i/>
          <w:sz w:val="17"/>
          <w:szCs w:val="17"/>
        </w:rPr>
        <w:t>of the</w:t>
      </w:r>
      <w:r w:rsidRPr="00F65EA5">
        <w:rPr>
          <w:bCs/>
          <w:sz w:val="17"/>
          <w:szCs w:val="17"/>
        </w:rPr>
        <w:t xml:space="preserve"> Caribbean Community</w:t>
      </w:r>
      <w:r w:rsidRPr="000E1104">
        <w:rPr>
          <w:bCs/>
          <w:sz w:val="20"/>
          <w:szCs w:val="20"/>
        </w:rPr>
        <w:t>.</w:t>
      </w:r>
    </w:p>
    <w:p w:rsidR="00977A14" w:rsidRPr="00883053" w:rsidRDefault="00F65EA5" w:rsidP="00977A14">
      <w:pPr>
        <w:spacing w:after="0" w:line="240" w:lineRule="auto"/>
        <w:jc w:val="center"/>
        <w:rPr>
          <w:bCs/>
          <w:sz w:val="20"/>
          <w:szCs w:val="20"/>
        </w:rPr>
      </w:pPr>
      <w:r>
        <w:rPr>
          <w:bCs/>
          <w:sz w:val="20"/>
          <w:szCs w:val="20"/>
        </w:rPr>
        <w:t>2017.02.16</w:t>
      </w:r>
    </w:p>
    <w:p w:rsidR="00977A14" w:rsidRDefault="00977A14" w:rsidP="00B725EE">
      <w:pPr>
        <w:spacing w:after="0" w:line="240" w:lineRule="auto"/>
        <w:rPr>
          <w:b/>
          <w:bCs/>
        </w:rPr>
      </w:pPr>
    </w:p>
    <w:p w:rsidR="00124FB3" w:rsidRPr="00D41795" w:rsidRDefault="00977A14" w:rsidP="00B725EE">
      <w:pPr>
        <w:spacing w:after="0" w:line="360" w:lineRule="auto"/>
        <w:jc w:val="center"/>
        <w:rPr>
          <w:b/>
          <w:bCs/>
          <w:sz w:val="34"/>
          <w:szCs w:val="34"/>
        </w:rPr>
      </w:pPr>
      <w:r w:rsidRPr="00D41795">
        <w:rPr>
          <w:b/>
          <w:bCs/>
          <w:sz w:val="34"/>
          <w:szCs w:val="34"/>
        </w:rPr>
        <w:t>The Spirit of Chaguaramas</w:t>
      </w:r>
    </w:p>
    <w:p w:rsidR="005E4CF3" w:rsidRPr="00B725EE" w:rsidRDefault="001C436B" w:rsidP="00B725EE">
      <w:pPr>
        <w:spacing w:line="240" w:lineRule="auto"/>
        <w:jc w:val="both"/>
      </w:pPr>
      <w:r w:rsidRPr="00B725EE">
        <w:t xml:space="preserve">The </w:t>
      </w:r>
      <w:r w:rsidR="00352381" w:rsidRPr="00B725EE">
        <w:t>four founding fathers – Barbados’s Errol Barrow, Guyana’s Forbes Burnham, Jamaica’s Michael Manley and Trinidad and Tobago’s Eric Williams – who brought forth the Caribbean Community forty-</w:t>
      </w:r>
      <w:r w:rsidRPr="00B725EE">
        <w:t>four years ago,</w:t>
      </w:r>
      <w:r w:rsidR="005E4CF3" w:rsidRPr="00B725EE">
        <w:t xml:space="preserve"> were men of </w:t>
      </w:r>
      <w:r w:rsidR="00A17AC9" w:rsidRPr="00B725EE">
        <w:t xml:space="preserve">discernment </w:t>
      </w:r>
      <w:r w:rsidR="005E4CF3" w:rsidRPr="00B725EE">
        <w:t>and determination</w:t>
      </w:r>
      <w:r w:rsidR="00996987" w:rsidRPr="00B725EE">
        <w:t>.</w:t>
      </w:r>
      <w:r w:rsidR="00C77421" w:rsidRPr="00B725EE">
        <w:t xml:space="preserve"> </w:t>
      </w:r>
      <w:r w:rsidR="00996987" w:rsidRPr="00B725EE">
        <w:t xml:space="preserve">They were the </w:t>
      </w:r>
      <w:r w:rsidR="005E4CF3" w:rsidRPr="00B725EE">
        <w:t>courageous pioneers of the future.</w:t>
      </w:r>
      <w:r w:rsidR="00A17AC9" w:rsidRPr="00B725EE">
        <w:t xml:space="preserve"> They were not craven prisoners of the past.</w:t>
      </w:r>
    </w:p>
    <w:p w:rsidR="00C77421" w:rsidRPr="00B725EE" w:rsidRDefault="001C436B" w:rsidP="00B725EE">
      <w:pPr>
        <w:spacing w:line="240" w:lineRule="auto"/>
        <w:jc w:val="both"/>
      </w:pPr>
      <w:r w:rsidRPr="00B725EE">
        <w:t xml:space="preserve">The </w:t>
      </w:r>
      <w:r w:rsidR="00BE1B02" w:rsidRPr="00B725EE">
        <w:t>‘</w:t>
      </w:r>
      <w:r w:rsidRPr="00B725EE">
        <w:t>Founding Fathers</w:t>
      </w:r>
      <w:r w:rsidR="00BE1B02" w:rsidRPr="00B725EE">
        <w:t>’</w:t>
      </w:r>
      <w:r w:rsidRPr="00B725EE">
        <w:t xml:space="preserve"> were keen to </w:t>
      </w:r>
      <w:r w:rsidR="00C66329" w:rsidRPr="00B725EE">
        <w:t>protect</w:t>
      </w:r>
      <w:r w:rsidRPr="00B725EE">
        <w:t xml:space="preserve"> the </w:t>
      </w:r>
      <w:r w:rsidR="00C66329" w:rsidRPr="00B725EE">
        <w:t xml:space="preserve">emergent </w:t>
      </w:r>
      <w:r w:rsidR="00A17AC9" w:rsidRPr="00B725EE">
        <w:t xml:space="preserve">new states </w:t>
      </w:r>
      <w:r w:rsidRPr="00B725EE">
        <w:t>from the perils of economic marginalization</w:t>
      </w:r>
      <w:r w:rsidR="001950F7" w:rsidRPr="00B725EE">
        <w:t xml:space="preserve">. This was a time when </w:t>
      </w:r>
      <w:r w:rsidR="00C66329" w:rsidRPr="00B725EE">
        <w:t xml:space="preserve">regional integration communities – such as the </w:t>
      </w:r>
      <w:r w:rsidR="000601D4" w:rsidRPr="00B725EE">
        <w:t>European Economic Community,</w:t>
      </w:r>
      <w:r w:rsidR="000F064E" w:rsidRPr="00B725EE">
        <w:t xml:space="preserve"> the</w:t>
      </w:r>
      <w:r w:rsidR="000601D4" w:rsidRPr="00B725EE">
        <w:t xml:space="preserve"> Latin American Free Trade Association,</w:t>
      </w:r>
      <w:r w:rsidR="000F064E" w:rsidRPr="00B725EE">
        <w:t xml:space="preserve"> the</w:t>
      </w:r>
      <w:r w:rsidR="000601D4" w:rsidRPr="00B725EE">
        <w:t xml:space="preserve"> Central American Common Market and the emerging East</w:t>
      </w:r>
      <w:r w:rsidR="000F064E" w:rsidRPr="00B725EE">
        <w:t>-</w:t>
      </w:r>
      <w:r w:rsidR="007D45B8" w:rsidRPr="00B725EE">
        <w:t xml:space="preserve">African Economic Community </w:t>
      </w:r>
      <w:r w:rsidR="00C77421" w:rsidRPr="00B725EE">
        <w:t>– had taken root.</w:t>
      </w:r>
    </w:p>
    <w:p w:rsidR="000F064E" w:rsidRPr="00B725EE" w:rsidRDefault="001950F7" w:rsidP="00B725EE">
      <w:pPr>
        <w:spacing w:line="240" w:lineRule="auto"/>
        <w:jc w:val="both"/>
      </w:pPr>
      <w:r w:rsidRPr="00B725EE">
        <w:t>The world-</w:t>
      </w:r>
      <w:r w:rsidR="00C66329" w:rsidRPr="00B725EE">
        <w:t>wide trends were clear – integrate or disintegrate; combine or collapse</w:t>
      </w:r>
      <w:r w:rsidR="00440088" w:rsidRPr="00B725EE">
        <w:t xml:space="preserve">; merge or </w:t>
      </w:r>
      <w:r w:rsidR="007D45B8" w:rsidRPr="00B725EE">
        <w:t xml:space="preserve">be </w:t>
      </w:r>
      <w:r w:rsidR="00440088" w:rsidRPr="00B725EE">
        <w:t>submerge</w:t>
      </w:r>
      <w:r w:rsidR="007D45B8" w:rsidRPr="00B725EE">
        <w:t>d</w:t>
      </w:r>
      <w:r w:rsidRPr="00B725EE">
        <w:t xml:space="preserve"> in a sea of strife</w:t>
      </w:r>
      <w:r w:rsidR="000601D4" w:rsidRPr="00B725EE">
        <w:t xml:space="preserve">. </w:t>
      </w:r>
    </w:p>
    <w:p w:rsidR="000601D4" w:rsidRPr="00B725EE" w:rsidRDefault="000F064E" w:rsidP="00B725EE">
      <w:pPr>
        <w:spacing w:line="240" w:lineRule="auto"/>
        <w:jc w:val="both"/>
      </w:pPr>
      <w:r w:rsidRPr="00B725EE">
        <w:t xml:space="preserve">The </w:t>
      </w:r>
      <w:r w:rsidR="00764110" w:rsidRPr="00B725EE">
        <w:t xml:space="preserve">‘Founding Fathers’ </w:t>
      </w:r>
      <w:r w:rsidRPr="00B725EE">
        <w:t>recognized that</w:t>
      </w:r>
      <w:r w:rsidR="00440088" w:rsidRPr="00B725EE">
        <w:t>,</w:t>
      </w:r>
      <w:r w:rsidRPr="00B725EE">
        <w:t xml:space="preserve"> giv</w:t>
      </w:r>
      <w:r w:rsidR="00440088" w:rsidRPr="00B725EE">
        <w:t>en the deformed character</w:t>
      </w:r>
      <w:r w:rsidRPr="00B725EE">
        <w:t xml:space="preserve"> of </w:t>
      </w:r>
      <w:r w:rsidR="00482352" w:rsidRPr="00B725EE">
        <w:t xml:space="preserve">our </w:t>
      </w:r>
      <w:r w:rsidRPr="00B725EE">
        <w:t>colonial</w:t>
      </w:r>
      <w:r w:rsidR="00440088" w:rsidRPr="00B725EE">
        <w:t xml:space="preserve"> economies and</w:t>
      </w:r>
      <w:r w:rsidR="007D45B8" w:rsidRPr="00B725EE">
        <w:t xml:space="preserve"> the small size</w:t>
      </w:r>
      <w:r w:rsidRPr="00B725EE">
        <w:t xml:space="preserve"> of our markets</w:t>
      </w:r>
      <w:r w:rsidR="00440088" w:rsidRPr="00B725EE">
        <w:t>, integration would allow</w:t>
      </w:r>
      <w:r w:rsidR="00AD35EC" w:rsidRPr="00B725EE">
        <w:t xml:space="preserve"> </w:t>
      </w:r>
      <w:r w:rsidR="00A17AC9" w:rsidRPr="00B725EE">
        <w:t>for a</w:t>
      </w:r>
      <w:r w:rsidR="000601D4" w:rsidRPr="00B725EE">
        <w:t xml:space="preserve"> larger and </w:t>
      </w:r>
      <w:r w:rsidR="001950F7" w:rsidRPr="00B725EE">
        <w:t>safer</w:t>
      </w:r>
      <w:r w:rsidR="000601D4" w:rsidRPr="00B725EE">
        <w:t xml:space="preserve"> market </w:t>
      </w:r>
      <w:r w:rsidR="0083274A" w:rsidRPr="00B725EE">
        <w:t>and</w:t>
      </w:r>
      <w:r w:rsidR="00AD35EC" w:rsidRPr="00B725EE">
        <w:t xml:space="preserve"> </w:t>
      </w:r>
      <w:r w:rsidR="00A17AC9" w:rsidRPr="00B725EE">
        <w:t xml:space="preserve">for </w:t>
      </w:r>
      <w:r w:rsidR="000601D4" w:rsidRPr="00B725EE">
        <w:t xml:space="preserve">a </w:t>
      </w:r>
      <w:r w:rsidR="00440088" w:rsidRPr="00B725EE">
        <w:t>louder</w:t>
      </w:r>
      <w:r w:rsidR="007D45B8" w:rsidRPr="00B725EE">
        <w:t>,</w:t>
      </w:r>
      <w:r w:rsidR="00440088" w:rsidRPr="00B725EE">
        <w:t xml:space="preserve"> </w:t>
      </w:r>
      <w:r w:rsidR="000601D4" w:rsidRPr="00B725EE">
        <w:t xml:space="preserve">stronger voice in negotiating with other </w:t>
      </w:r>
      <w:r w:rsidR="007D45B8" w:rsidRPr="00B725EE">
        <w:t>countries and region</w:t>
      </w:r>
      <w:r w:rsidR="000601D4" w:rsidRPr="00B725EE">
        <w:t>s</w:t>
      </w:r>
      <w:r w:rsidR="0083274A" w:rsidRPr="00B725EE">
        <w:t>.</w:t>
      </w:r>
    </w:p>
    <w:p w:rsidR="000601D4" w:rsidRPr="00B725EE" w:rsidRDefault="000601D4" w:rsidP="00B725EE">
      <w:pPr>
        <w:spacing w:line="240" w:lineRule="auto"/>
        <w:jc w:val="both"/>
      </w:pPr>
      <w:r w:rsidRPr="00B725EE">
        <w:t>The ‘Founding Fathers’ were convinced</w:t>
      </w:r>
      <w:r w:rsidR="0083274A" w:rsidRPr="00B725EE">
        <w:t xml:space="preserve"> that, </w:t>
      </w:r>
      <w:r w:rsidRPr="00B725EE">
        <w:t>if the Caribbean was to “fulfil the hopes and aspirations of their peoples for full employment and improv</w:t>
      </w:r>
      <w:r w:rsidR="0083274A" w:rsidRPr="00B725EE">
        <w:t>ed standards of work and living,</w:t>
      </w:r>
      <w:r w:rsidRPr="00B725EE">
        <w:t>”</w:t>
      </w:r>
      <w:r w:rsidR="0083274A" w:rsidRPr="00B725EE">
        <w:t xml:space="preserve"> regional integration was an obligation</w:t>
      </w:r>
      <w:r w:rsidR="001950F7" w:rsidRPr="00B725EE">
        <w:t>,</w:t>
      </w:r>
      <w:r w:rsidR="0083274A" w:rsidRPr="00B725EE">
        <w:t xml:space="preserve"> not an option</w:t>
      </w:r>
      <w:r w:rsidR="001950F7" w:rsidRPr="00B725EE">
        <w:t>,</w:t>
      </w:r>
      <w:r w:rsidR="0083274A" w:rsidRPr="00B725EE">
        <w:t xml:space="preserve"> for governments.</w:t>
      </w:r>
    </w:p>
    <w:p w:rsidR="000601D4" w:rsidRPr="00B725EE" w:rsidRDefault="000601D4" w:rsidP="00B725EE">
      <w:pPr>
        <w:spacing w:line="240" w:lineRule="auto"/>
        <w:jc w:val="both"/>
      </w:pPr>
      <w:r w:rsidRPr="00B725EE">
        <w:t xml:space="preserve">Forbes Burnham, one of the ‘Founding Fathers’, speaking at the </w:t>
      </w:r>
      <w:r w:rsidRPr="00B725EE">
        <w:rPr>
          <w:i/>
        </w:rPr>
        <w:t>Conference of Officials of the Commonwealth Caribbean Territories</w:t>
      </w:r>
      <w:r w:rsidRPr="00B725EE">
        <w:t xml:space="preserve"> </w:t>
      </w:r>
      <w:r w:rsidR="0083274A" w:rsidRPr="00B725EE">
        <w:t>in Georgetown</w:t>
      </w:r>
      <w:r w:rsidR="00D93B48" w:rsidRPr="00B725EE">
        <w:t>,</w:t>
      </w:r>
      <w:r w:rsidRPr="00B725EE">
        <w:t xml:space="preserve"> </w:t>
      </w:r>
      <w:r w:rsidR="001950F7" w:rsidRPr="00B725EE">
        <w:t xml:space="preserve">50 years ago </w:t>
      </w:r>
      <w:r w:rsidRPr="00B725EE">
        <w:t>in August 1967</w:t>
      </w:r>
      <w:r w:rsidR="00D93B48" w:rsidRPr="00B725EE">
        <w:t>,</w:t>
      </w:r>
      <w:r w:rsidRPr="00B725EE">
        <w:t xml:space="preserve"> warned: </w:t>
      </w:r>
    </w:p>
    <w:p w:rsidR="000601D4" w:rsidRPr="00B725EE" w:rsidRDefault="000601D4" w:rsidP="00B725EE">
      <w:pPr>
        <w:spacing w:line="240" w:lineRule="auto"/>
        <w:ind w:left="576" w:right="576"/>
        <w:jc w:val="both"/>
        <w:rPr>
          <w:i/>
        </w:rPr>
      </w:pPr>
      <w:r w:rsidRPr="00B725EE">
        <w:rPr>
          <w:i/>
        </w:rPr>
        <w:t>Either we weld ourselves into a regional grouping se</w:t>
      </w:r>
      <w:r w:rsidR="0083274A" w:rsidRPr="00B725EE">
        <w:rPr>
          <w:i/>
        </w:rPr>
        <w:t>rving primarily Caribbean needs</w:t>
      </w:r>
      <w:r w:rsidRPr="00B725EE">
        <w:rPr>
          <w:i/>
        </w:rPr>
        <w:t xml:space="preserve"> or</w:t>
      </w:r>
      <w:r w:rsidR="0083274A" w:rsidRPr="00B725EE">
        <w:rPr>
          <w:i/>
        </w:rPr>
        <w:t>,</w:t>
      </w:r>
      <w:r w:rsidRPr="00B725EE">
        <w:rPr>
          <w:i/>
        </w:rPr>
        <w:t xml:space="preserve"> lacking a common</w:t>
      </w:r>
      <w:r w:rsidR="00C77421" w:rsidRPr="00B725EE">
        <w:rPr>
          <w:i/>
        </w:rPr>
        <w:t>,</w:t>
      </w:r>
      <w:r w:rsidRPr="00B725EE">
        <w:rPr>
          <w:i/>
        </w:rPr>
        <w:t xml:space="preserve"> positive policy, have our various territories and nations drawn hither and thither into, and by, other large groupings where the peculiar problems of’ the Caribbean are lost and where </w:t>
      </w:r>
      <w:r w:rsidRPr="00B725EE">
        <w:rPr>
          <w:i/>
        </w:rPr>
        <w:lastRenderedPageBreak/>
        <w:t xml:space="preserve">we become the objects </w:t>
      </w:r>
      <w:r w:rsidR="0083274A" w:rsidRPr="00B725EE">
        <w:rPr>
          <w:i/>
        </w:rPr>
        <w:t>of neo-colonialist exploitation</w:t>
      </w:r>
      <w:r w:rsidRPr="00B725EE">
        <w:rPr>
          <w:i/>
        </w:rPr>
        <w:t xml:space="preserve"> and achieve the pitiable status of international mendicants.</w:t>
      </w:r>
    </w:p>
    <w:p w:rsidR="003E0503" w:rsidRPr="00B725EE" w:rsidRDefault="003E0503" w:rsidP="00B725EE">
      <w:pPr>
        <w:spacing w:line="240" w:lineRule="auto"/>
        <w:jc w:val="both"/>
      </w:pPr>
      <w:r w:rsidRPr="00B725EE">
        <w:t>T</w:t>
      </w:r>
      <w:r w:rsidR="00D93B48" w:rsidRPr="00B725EE">
        <w:t xml:space="preserve">hat ‘common, positive policy’ was conceived and the concrete </w:t>
      </w:r>
      <w:r w:rsidR="0036193D" w:rsidRPr="00B725EE">
        <w:t>foundation of our Community</w:t>
      </w:r>
      <w:r w:rsidRPr="00B725EE">
        <w:t xml:space="preserve"> was laid at Chaguaramas on </w:t>
      </w:r>
      <w:r w:rsidR="0036193D" w:rsidRPr="00B725EE">
        <w:t xml:space="preserve">the </w:t>
      </w:r>
      <w:r w:rsidRPr="00B725EE">
        <w:t xml:space="preserve">three </w:t>
      </w:r>
      <w:r w:rsidR="00C77421" w:rsidRPr="00B725EE">
        <w:t>pillars of economic integration,</w:t>
      </w:r>
      <w:r w:rsidR="0036193D" w:rsidRPr="00B725EE">
        <w:t xml:space="preserve"> foreign policy coordination and functional cooperation. We have </w:t>
      </w:r>
      <w:r w:rsidR="00D93B48" w:rsidRPr="00B725EE">
        <w:t>erected</w:t>
      </w:r>
      <w:r w:rsidR="0036193D" w:rsidRPr="00B725EE">
        <w:t xml:space="preserve"> a fourth pillar</w:t>
      </w:r>
      <w:r w:rsidR="00C77421" w:rsidRPr="00B725EE">
        <w:t xml:space="preserve"> –</w:t>
      </w:r>
      <w:r w:rsidR="0036193D" w:rsidRPr="00B725EE">
        <w:t xml:space="preserve"> security</w:t>
      </w:r>
      <w:r w:rsidR="00C77421" w:rsidRPr="00B725EE">
        <w:t xml:space="preserve"> collaboration</w:t>
      </w:r>
      <w:r w:rsidR="0036193D" w:rsidRPr="00B725EE">
        <w:t>.</w:t>
      </w:r>
    </w:p>
    <w:p w:rsidR="00482352" w:rsidRPr="00B725EE" w:rsidRDefault="0036193D" w:rsidP="00B725EE">
      <w:pPr>
        <w:spacing w:line="240" w:lineRule="auto"/>
        <w:jc w:val="both"/>
      </w:pPr>
      <w:r w:rsidRPr="00B725EE">
        <w:t xml:space="preserve">The </w:t>
      </w:r>
      <w:r w:rsidRPr="00B725EE">
        <w:rPr>
          <w:i/>
        </w:rPr>
        <w:t>Treaty of Chaguaramas</w:t>
      </w:r>
      <w:r w:rsidRPr="00B725EE">
        <w:t xml:space="preserve"> was a response</w:t>
      </w:r>
      <w:r w:rsidR="003E0503" w:rsidRPr="00B725EE">
        <w:t xml:space="preserve"> to the challenges of the post-</w:t>
      </w:r>
      <w:r w:rsidRPr="00B725EE">
        <w:t xml:space="preserve">colonial era. The </w:t>
      </w:r>
      <w:r w:rsidRPr="00B725EE">
        <w:rPr>
          <w:i/>
        </w:rPr>
        <w:t>Revised Treaty of Chaguaramas</w:t>
      </w:r>
      <w:r w:rsidR="00286BC7" w:rsidRPr="00B725EE">
        <w:t xml:space="preserve"> </w:t>
      </w:r>
      <w:r w:rsidR="00AD35EC" w:rsidRPr="00B725EE">
        <w:t xml:space="preserve">was the </w:t>
      </w:r>
      <w:r w:rsidR="00C77421" w:rsidRPr="00B725EE">
        <w:t>response</w:t>
      </w:r>
      <w:r w:rsidR="00AD35EC" w:rsidRPr="00B725EE">
        <w:t xml:space="preserve"> to the post-</w:t>
      </w:r>
      <w:r w:rsidR="00C77421" w:rsidRPr="00B725EE">
        <w:t xml:space="preserve">Cold War era, a time of </w:t>
      </w:r>
      <w:r w:rsidRPr="00B725EE">
        <w:t>increasing</w:t>
      </w:r>
      <w:r w:rsidR="00286BC7" w:rsidRPr="00B725EE">
        <w:t xml:space="preserve"> trade </w:t>
      </w:r>
      <w:r w:rsidRPr="00B725EE">
        <w:t xml:space="preserve">liberalization </w:t>
      </w:r>
      <w:r w:rsidR="00286BC7" w:rsidRPr="00B725EE">
        <w:t>and the growth of regional organizations.</w:t>
      </w:r>
    </w:p>
    <w:p w:rsidR="00780FEC" w:rsidRPr="00B725EE" w:rsidRDefault="001950F7" w:rsidP="00B725EE">
      <w:pPr>
        <w:spacing w:line="240" w:lineRule="auto"/>
        <w:jc w:val="both"/>
      </w:pPr>
      <w:r w:rsidRPr="00B725EE">
        <w:t xml:space="preserve">Economic cooperation is </w:t>
      </w:r>
      <w:r w:rsidR="009D0358" w:rsidRPr="00B725EE">
        <w:t xml:space="preserve">a fundamental </w:t>
      </w:r>
      <w:r w:rsidRPr="00B725EE">
        <w:t xml:space="preserve">pillar of </w:t>
      </w:r>
      <w:r w:rsidR="009D0358" w:rsidRPr="00B725EE">
        <w:t>our</w:t>
      </w:r>
      <w:r w:rsidRPr="00B725EE">
        <w:t xml:space="preserve"> Community. </w:t>
      </w:r>
      <w:r w:rsidR="00424C8E" w:rsidRPr="00B725EE">
        <w:t xml:space="preserve">The </w:t>
      </w:r>
      <w:r w:rsidR="003E0503" w:rsidRPr="00B725EE">
        <w:t>Caribbean</w:t>
      </w:r>
      <w:r w:rsidR="007D45B8" w:rsidRPr="00B725EE">
        <w:t>,</w:t>
      </w:r>
      <w:r w:rsidR="003E0503" w:rsidRPr="00B725EE">
        <w:t xml:space="preserve"> if it </w:t>
      </w:r>
      <w:r w:rsidR="00424C8E" w:rsidRPr="00B725EE">
        <w:t xml:space="preserve">is to </w:t>
      </w:r>
      <w:r w:rsidR="009D0358" w:rsidRPr="00B725EE">
        <w:t>escape the hazard of</w:t>
      </w:r>
      <w:r w:rsidR="00424C8E" w:rsidRPr="00B725EE">
        <w:t xml:space="preserve"> economic emasculation in today’s global </w:t>
      </w:r>
      <w:r w:rsidR="003E0503" w:rsidRPr="00B725EE">
        <w:t xml:space="preserve">environment, must </w:t>
      </w:r>
      <w:r w:rsidR="009D0358" w:rsidRPr="00B725EE">
        <w:t>expedite</w:t>
      </w:r>
      <w:r w:rsidR="003E0503" w:rsidRPr="00B725EE">
        <w:t xml:space="preserve"> the </w:t>
      </w:r>
      <w:r w:rsidR="009D0358" w:rsidRPr="00B725EE">
        <w:t xml:space="preserve">full </w:t>
      </w:r>
      <w:r w:rsidR="003E0503" w:rsidRPr="00B725EE">
        <w:t xml:space="preserve">implementation of the Caricom Single Market and Economy (CSME). </w:t>
      </w:r>
      <w:r w:rsidR="009D0358" w:rsidRPr="00B725EE">
        <w:t xml:space="preserve">We face </w:t>
      </w:r>
      <w:r w:rsidR="000C13E2" w:rsidRPr="00B725EE">
        <w:t xml:space="preserve">threats </w:t>
      </w:r>
      <w:r w:rsidR="009D0358" w:rsidRPr="00B725EE">
        <w:t xml:space="preserve">that </w:t>
      </w:r>
      <w:r w:rsidR="00AD35EC" w:rsidRPr="00B725EE">
        <w:t>include</w:t>
      </w:r>
      <w:r w:rsidR="00780FEC" w:rsidRPr="00B725EE">
        <w:t xml:space="preserve"> dampened</w:t>
      </w:r>
      <w:r w:rsidR="00D83F97" w:rsidRPr="00B725EE">
        <w:t xml:space="preserve"> demand for our </w:t>
      </w:r>
      <w:r w:rsidR="00780FEC" w:rsidRPr="00B725EE">
        <w:t>goods</w:t>
      </w:r>
      <w:r w:rsidR="00AD35EC" w:rsidRPr="00B725EE">
        <w:t xml:space="preserve"> and services and </w:t>
      </w:r>
      <w:r w:rsidR="005C747B" w:rsidRPr="00B725EE">
        <w:t>distortions in our financial sectors</w:t>
      </w:r>
      <w:r w:rsidR="00AD35EC" w:rsidRPr="00B725EE">
        <w:t xml:space="preserve"> caused by de-risking by international banks</w:t>
      </w:r>
      <w:r w:rsidR="005C747B" w:rsidRPr="00B725EE">
        <w:t>.</w:t>
      </w:r>
    </w:p>
    <w:p w:rsidR="00FD1F05" w:rsidRPr="00B725EE" w:rsidRDefault="00FD1F05" w:rsidP="00B725EE">
      <w:pPr>
        <w:spacing w:line="240" w:lineRule="auto"/>
        <w:jc w:val="both"/>
      </w:pPr>
      <w:r w:rsidRPr="00B725EE">
        <w:t xml:space="preserve">The CSME </w:t>
      </w:r>
      <w:r w:rsidR="00AD35EC" w:rsidRPr="00B725EE">
        <w:t>has the potential</w:t>
      </w:r>
      <w:r w:rsidRPr="00B725EE">
        <w:t xml:space="preserve"> to enhance</w:t>
      </w:r>
      <w:r w:rsidR="00856CA8" w:rsidRPr="00B725EE">
        <w:t xml:space="preserve"> private</w:t>
      </w:r>
      <w:r w:rsidRPr="00B725EE">
        <w:t xml:space="preserve"> sector growth and competitiveness by providing access to a large</w:t>
      </w:r>
      <w:r w:rsidR="00D93B48" w:rsidRPr="00B725EE">
        <w:t>r</w:t>
      </w:r>
      <w:r w:rsidRPr="00B725EE">
        <w:t xml:space="preserve"> pool of resources,</w:t>
      </w:r>
      <w:r w:rsidR="00856CA8" w:rsidRPr="00B725EE">
        <w:t xml:space="preserve"> facilitating</w:t>
      </w:r>
      <w:r w:rsidR="0049795B" w:rsidRPr="00B725EE">
        <w:t xml:space="preserve"> the</w:t>
      </w:r>
      <w:r w:rsidRPr="00B725EE">
        <w:t xml:space="preserve"> movement of human capital,</w:t>
      </w:r>
      <w:r w:rsidR="00856CA8" w:rsidRPr="00B725EE">
        <w:t xml:space="preserve"> catalysing</w:t>
      </w:r>
      <w:r w:rsidRPr="00B725EE">
        <w:t xml:space="preserve"> the establishment of regional businesses and</w:t>
      </w:r>
      <w:r w:rsidR="00856CA8" w:rsidRPr="00B725EE">
        <w:t xml:space="preserve"> encouraging</w:t>
      </w:r>
      <w:r w:rsidRPr="00B725EE">
        <w:t xml:space="preserve"> the free </w:t>
      </w:r>
      <w:r w:rsidR="00AD35EC" w:rsidRPr="00B725EE">
        <w:t>movement of goods</w:t>
      </w:r>
      <w:r w:rsidRPr="00B725EE">
        <w:t xml:space="preserve">. </w:t>
      </w:r>
      <w:r w:rsidR="00AD35EC" w:rsidRPr="00B725EE">
        <w:t xml:space="preserve">The CSME must not </w:t>
      </w:r>
      <w:r w:rsidR="00D93B48" w:rsidRPr="00B725EE">
        <w:t xml:space="preserve">be allowed to </w:t>
      </w:r>
      <w:r w:rsidR="00AD35EC" w:rsidRPr="00B725EE">
        <w:t xml:space="preserve">become a victim of </w:t>
      </w:r>
      <w:r w:rsidR="00D93B48" w:rsidRPr="00B725EE">
        <w:t xml:space="preserve">equivocation and </w:t>
      </w:r>
      <w:r w:rsidR="00AD35EC" w:rsidRPr="00B725EE">
        <w:t xml:space="preserve">procrastination.  </w:t>
      </w:r>
    </w:p>
    <w:p w:rsidR="004537C8" w:rsidRPr="00B725EE" w:rsidRDefault="009D0358" w:rsidP="00B725EE">
      <w:pPr>
        <w:spacing w:line="240" w:lineRule="auto"/>
        <w:jc w:val="both"/>
      </w:pPr>
      <w:r w:rsidRPr="00B725EE">
        <w:t xml:space="preserve">Functional cooperation is an elemental pillar of our Community. </w:t>
      </w:r>
      <w:r w:rsidR="007D45B8" w:rsidRPr="00B725EE">
        <w:t xml:space="preserve">The Caribbean Community has the </w:t>
      </w:r>
      <w:r w:rsidR="00AD35EC" w:rsidRPr="00B725EE">
        <w:t xml:space="preserve">capability </w:t>
      </w:r>
      <w:r w:rsidR="007D45B8" w:rsidRPr="00B725EE">
        <w:t xml:space="preserve">to meet its food needs. Food security will </w:t>
      </w:r>
      <w:r w:rsidR="00482352" w:rsidRPr="00B725EE">
        <w:t>ensure</w:t>
      </w:r>
      <w:r w:rsidR="007D45B8" w:rsidRPr="00B725EE">
        <w:t xml:space="preserve"> health and nutritional benefits for our people, earn foreign exchange and </w:t>
      </w:r>
      <w:r w:rsidR="00482352" w:rsidRPr="00B725EE">
        <w:t>eliminate the</w:t>
      </w:r>
      <w:r w:rsidR="007D45B8" w:rsidRPr="00B725EE">
        <w:t xml:space="preserve"> </w:t>
      </w:r>
      <w:r w:rsidRPr="00B725EE">
        <w:t xml:space="preserve">bloated </w:t>
      </w:r>
      <w:r w:rsidR="007D45B8" w:rsidRPr="00B725EE">
        <w:t>bill</w:t>
      </w:r>
      <w:r w:rsidRPr="00B725EE">
        <w:t xml:space="preserve"> for importing food</w:t>
      </w:r>
      <w:r w:rsidR="007D45B8" w:rsidRPr="00B725EE">
        <w:t>.</w:t>
      </w:r>
    </w:p>
    <w:p w:rsidR="00D93B48" w:rsidRPr="00B725EE" w:rsidRDefault="0049795B" w:rsidP="00B725EE">
      <w:pPr>
        <w:spacing w:line="240" w:lineRule="auto"/>
        <w:jc w:val="both"/>
      </w:pPr>
      <w:r w:rsidRPr="00B725EE">
        <w:t>Ensuring r</w:t>
      </w:r>
      <w:r w:rsidR="007D45B8" w:rsidRPr="00B725EE">
        <w:t xml:space="preserve">egional </w:t>
      </w:r>
      <w:r w:rsidR="004537C8" w:rsidRPr="00B725EE">
        <w:t>food security is a cross-sector</w:t>
      </w:r>
      <w:r w:rsidRPr="00B725EE">
        <w:t>al task</w:t>
      </w:r>
      <w:r w:rsidR="007D45B8" w:rsidRPr="00B725EE">
        <w:t xml:space="preserve"> involving cooperation in agriculture, </w:t>
      </w:r>
      <w:r w:rsidR="009D0358" w:rsidRPr="00B725EE">
        <w:t>finance, health and nutrition and</w:t>
      </w:r>
      <w:r w:rsidR="007D45B8" w:rsidRPr="00B725EE">
        <w:t xml:space="preserve"> infrastructure</w:t>
      </w:r>
      <w:r w:rsidR="00D93B48" w:rsidRPr="00B725EE">
        <w:t>,</w:t>
      </w:r>
      <w:r w:rsidR="007D45B8" w:rsidRPr="00B725EE">
        <w:t xml:space="preserve"> among other sectors.  </w:t>
      </w:r>
      <w:r w:rsidR="00C10541" w:rsidRPr="00B725EE">
        <w:t>Belize, Guyana and Suriname</w:t>
      </w:r>
      <w:r w:rsidRPr="00B725EE">
        <w:t xml:space="preserve"> </w:t>
      </w:r>
      <w:r w:rsidR="009D0358" w:rsidRPr="00B725EE">
        <w:t>–</w:t>
      </w:r>
      <w:r w:rsidR="00C10541" w:rsidRPr="00B725EE">
        <w:t xml:space="preserve"> the Community’s three mainland states</w:t>
      </w:r>
      <w:r w:rsidRPr="00B725EE">
        <w:t xml:space="preserve"> </w:t>
      </w:r>
      <w:r w:rsidR="009D0358" w:rsidRPr="00B725EE">
        <w:t>–</w:t>
      </w:r>
      <w:r w:rsidR="00C10541" w:rsidRPr="00B725EE">
        <w:t xml:space="preserve"> </w:t>
      </w:r>
      <w:r w:rsidR="00D93B48" w:rsidRPr="00B725EE">
        <w:t xml:space="preserve">are, together, </w:t>
      </w:r>
      <w:r w:rsidR="00C10541" w:rsidRPr="00B725EE">
        <w:t>bigger</w:t>
      </w:r>
      <w:r w:rsidR="00D93B48" w:rsidRPr="00B725EE">
        <w:t xml:space="preserve"> than Germany or Japan.</w:t>
      </w:r>
    </w:p>
    <w:p w:rsidR="0049795B" w:rsidRPr="00B725EE" w:rsidRDefault="00C10541" w:rsidP="00B725EE">
      <w:pPr>
        <w:spacing w:line="240" w:lineRule="auto"/>
        <w:jc w:val="both"/>
      </w:pPr>
      <w:r w:rsidRPr="00B725EE">
        <w:t xml:space="preserve">Food security can be advanced by </w:t>
      </w:r>
      <w:r w:rsidR="00FE1D8B" w:rsidRPr="00B725EE">
        <w:t xml:space="preserve">the </w:t>
      </w:r>
      <w:r w:rsidRPr="00B725EE">
        <w:t xml:space="preserve">fuller utilisation of our lands </w:t>
      </w:r>
      <w:r w:rsidR="0049795B" w:rsidRPr="00B725EE">
        <w:t xml:space="preserve">for large-scale investment in agriculture and agro-processing </w:t>
      </w:r>
      <w:r w:rsidRPr="00B725EE">
        <w:t xml:space="preserve">and by </w:t>
      </w:r>
      <w:r w:rsidR="007D45B8" w:rsidRPr="00B725EE">
        <w:t xml:space="preserve">dismantling barriers </w:t>
      </w:r>
      <w:r w:rsidR="00FE1D8B" w:rsidRPr="00B725EE">
        <w:t>to regional trade in agricultural products</w:t>
      </w:r>
      <w:r w:rsidRPr="00B725EE">
        <w:t>.</w:t>
      </w:r>
    </w:p>
    <w:p w:rsidR="007D45B8" w:rsidRPr="00B725EE" w:rsidRDefault="00D93B48" w:rsidP="00B725EE">
      <w:pPr>
        <w:spacing w:line="240" w:lineRule="auto"/>
        <w:jc w:val="both"/>
      </w:pPr>
      <w:r w:rsidRPr="00B725EE">
        <w:t xml:space="preserve">CARICOM </w:t>
      </w:r>
      <w:r w:rsidR="007D45B8" w:rsidRPr="00B725EE">
        <w:t>must</w:t>
      </w:r>
      <w:r w:rsidR="00482352" w:rsidRPr="00B725EE">
        <w:t xml:space="preserve"> also</w:t>
      </w:r>
      <w:r w:rsidR="007D45B8" w:rsidRPr="00B725EE">
        <w:t xml:space="preserve"> intensity its efforts at regional energy security.  We have the means to do so since we are blessed with </w:t>
      </w:r>
      <w:r w:rsidR="0049795B" w:rsidRPr="00B725EE">
        <w:t>abundant sources of</w:t>
      </w:r>
      <w:r w:rsidR="007D45B8" w:rsidRPr="00B725EE">
        <w:t xml:space="preserve"> renewable en</w:t>
      </w:r>
      <w:r w:rsidR="004537C8" w:rsidRPr="00B725EE">
        <w:t>ergy</w:t>
      </w:r>
      <w:r w:rsidR="007D45B8" w:rsidRPr="00B725EE">
        <w:t>.</w:t>
      </w:r>
      <w:r w:rsidR="00FE1D8B" w:rsidRPr="00B725EE">
        <w:t xml:space="preserve"> </w:t>
      </w:r>
      <w:r w:rsidR="007D45B8" w:rsidRPr="00B725EE">
        <w:t>The Community has done considerable</w:t>
      </w:r>
      <w:r w:rsidR="0049795B" w:rsidRPr="00B725EE">
        <w:t>, commendable</w:t>
      </w:r>
      <w:r w:rsidR="007D45B8" w:rsidRPr="00B725EE">
        <w:t xml:space="preserve"> work </w:t>
      </w:r>
      <w:r w:rsidR="0049795B" w:rsidRPr="00B725EE">
        <w:t>towards ensuring</w:t>
      </w:r>
      <w:r w:rsidR="007D45B8" w:rsidRPr="00B725EE">
        <w:t xml:space="preserve"> energy security </w:t>
      </w:r>
      <w:r w:rsidR="00482352" w:rsidRPr="00B725EE">
        <w:t xml:space="preserve">which </w:t>
      </w:r>
      <w:r w:rsidR="00C10541" w:rsidRPr="00B725EE">
        <w:t>can</w:t>
      </w:r>
      <w:r w:rsidR="007D45B8" w:rsidRPr="00B725EE">
        <w:t xml:space="preserve"> </w:t>
      </w:r>
      <w:r w:rsidR="00FE1D8B" w:rsidRPr="00B725EE">
        <w:t>ease the Community’s energy sector off of its</w:t>
      </w:r>
      <w:r w:rsidR="007D45B8" w:rsidRPr="00B725EE">
        <w:t xml:space="preserve"> </w:t>
      </w:r>
      <w:r w:rsidR="00FE1D8B" w:rsidRPr="00B725EE">
        <w:t>addiction to</w:t>
      </w:r>
      <w:r w:rsidR="007D45B8" w:rsidRPr="00B725EE">
        <w:t xml:space="preserve"> fossil fuel </w:t>
      </w:r>
      <w:r w:rsidR="00FE1D8B" w:rsidRPr="00B725EE">
        <w:t xml:space="preserve">and </w:t>
      </w:r>
      <w:r w:rsidR="00482352" w:rsidRPr="00B725EE">
        <w:t>encourage the</w:t>
      </w:r>
      <w:r w:rsidRPr="00B725EE">
        <w:t xml:space="preserve"> adopt</w:t>
      </w:r>
      <w:r w:rsidR="00482352" w:rsidRPr="00B725EE">
        <w:t>ion of</w:t>
      </w:r>
      <w:r w:rsidR="007D45B8" w:rsidRPr="00B725EE">
        <w:t xml:space="preserve"> renewable </w:t>
      </w:r>
      <w:r w:rsidR="00FE1D8B" w:rsidRPr="00B725EE">
        <w:t>sources of energy</w:t>
      </w:r>
      <w:r w:rsidR="007D45B8" w:rsidRPr="00B725EE">
        <w:t>.</w:t>
      </w:r>
    </w:p>
    <w:p w:rsidR="00FE1D8B" w:rsidRPr="00B725EE" w:rsidRDefault="00FE1D8B" w:rsidP="00B725EE">
      <w:pPr>
        <w:spacing w:line="240" w:lineRule="auto"/>
        <w:jc w:val="both"/>
      </w:pPr>
      <w:r w:rsidRPr="00B725EE">
        <w:t>Regional security is an essential pillar of our Community. The Caribbean</w:t>
      </w:r>
      <w:r w:rsidR="00D93B48" w:rsidRPr="00B725EE">
        <w:t xml:space="preserve"> – </w:t>
      </w:r>
      <w:r w:rsidR="00482352" w:rsidRPr="00B725EE">
        <w:t xml:space="preserve">a maritime </w:t>
      </w:r>
      <w:r w:rsidRPr="00B725EE">
        <w:t>corridor between two continents</w:t>
      </w:r>
      <w:r w:rsidR="00D93B48" w:rsidRPr="00B725EE">
        <w:t xml:space="preserve"> –</w:t>
      </w:r>
      <w:r w:rsidRPr="00B725EE">
        <w:t xml:space="preserve"> is vulnerable to narcotics-trafficking and human-trafficking, gun-running</w:t>
      </w:r>
      <w:r w:rsidR="00D93B48" w:rsidRPr="00B725EE">
        <w:t>, terrorism</w:t>
      </w:r>
      <w:r w:rsidRPr="00B725EE">
        <w:t xml:space="preserve"> and penetration by </w:t>
      </w:r>
      <w:r w:rsidR="00D93B48" w:rsidRPr="00B725EE">
        <w:t xml:space="preserve">international </w:t>
      </w:r>
      <w:r w:rsidRPr="00B725EE">
        <w:t xml:space="preserve">criminal cartels. Transnational criminal threats demand multinational functional cooperation. </w:t>
      </w:r>
    </w:p>
    <w:p w:rsidR="00FE1D8B" w:rsidRPr="00B725EE" w:rsidRDefault="00D93B48" w:rsidP="00B725EE">
      <w:pPr>
        <w:spacing w:line="240" w:lineRule="auto"/>
        <w:jc w:val="both"/>
      </w:pPr>
      <w:r w:rsidRPr="00B725EE">
        <w:lastRenderedPageBreak/>
        <w:t xml:space="preserve">We </w:t>
      </w:r>
      <w:r w:rsidR="009B1831" w:rsidRPr="00B725EE">
        <w:t xml:space="preserve">live in uncertain times. We </w:t>
      </w:r>
      <w:r w:rsidRPr="00B725EE">
        <w:t>must continuously strengthen</w:t>
      </w:r>
      <w:r w:rsidR="00FE1D8B" w:rsidRPr="00B725EE">
        <w:t xml:space="preserve"> our security architecture in order to assure citizens and investors of greater security and stability. We must be vigilant, also, in the face of continuing threats to the sovereignty and territorial integrity of our member states.</w:t>
      </w:r>
    </w:p>
    <w:p w:rsidR="00A37CF4" w:rsidRPr="00B725EE" w:rsidRDefault="00FE1D8B" w:rsidP="00B725EE">
      <w:pPr>
        <w:spacing w:line="240" w:lineRule="auto"/>
        <w:jc w:val="both"/>
      </w:pPr>
      <w:r w:rsidRPr="00B725EE">
        <w:t>The</w:t>
      </w:r>
      <w:r w:rsidR="00E20C7A" w:rsidRPr="00B725EE">
        <w:t xml:space="preserve"> ‘Spirit of </w:t>
      </w:r>
      <w:r w:rsidR="00185F64" w:rsidRPr="00B725EE">
        <w:t>Chaguaramas</w:t>
      </w:r>
      <w:r w:rsidR="00E20C7A" w:rsidRPr="00B725EE">
        <w:t xml:space="preserve">’ </w:t>
      </w:r>
      <w:r w:rsidR="00A37CF4" w:rsidRPr="00B725EE">
        <w:t xml:space="preserve">is </w:t>
      </w:r>
      <w:r w:rsidR="00E20C7A" w:rsidRPr="00B725EE">
        <w:t xml:space="preserve">not </w:t>
      </w:r>
      <w:r w:rsidR="00A37CF4" w:rsidRPr="00B725EE">
        <w:t>the</w:t>
      </w:r>
      <w:r w:rsidR="00E20C7A" w:rsidRPr="00B725EE">
        <w:t xml:space="preserve"> ghost </w:t>
      </w:r>
      <w:r w:rsidR="00A37CF4" w:rsidRPr="00B725EE">
        <w:t xml:space="preserve">or ‘jumbie’ </w:t>
      </w:r>
      <w:r w:rsidRPr="00B725EE">
        <w:t>of a</w:t>
      </w:r>
      <w:r w:rsidR="00E20C7A" w:rsidRPr="00B725EE">
        <w:t xml:space="preserve"> dead project. </w:t>
      </w:r>
      <w:r w:rsidR="0049795B" w:rsidRPr="00B725EE">
        <w:t xml:space="preserve">It is </w:t>
      </w:r>
      <w:r w:rsidRPr="00B725EE">
        <w:t xml:space="preserve">the </w:t>
      </w:r>
      <w:r w:rsidR="009B1831" w:rsidRPr="00B725EE">
        <w:t xml:space="preserve">vital </w:t>
      </w:r>
      <w:r w:rsidRPr="00B725EE">
        <w:t>breath</w:t>
      </w:r>
      <w:r w:rsidR="00E20C7A" w:rsidRPr="00B725EE">
        <w:t xml:space="preserve"> </w:t>
      </w:r>
      <w:r w:rsidR="009B1831" w:rsidRPr="00B725EE">
        <w:t xml:space="preserve">of life that </w:t>
      </w:r>
      <w:r w:rsidR="00185F64" w:rsidRPr="00B725EE">
        <w:t>inspire</w:t>
      </w:r>
      <w:r w:rsidR="0049795B" w:rsidRPr="00B725EE">
        <w:t>s</w:t>
      </w:r>
      <w:r w:rsidR="00185F64" w:rsidRPr="00B725EE">
        <w:t xml:space="preserve"> us </w:t>
      </w:r>
      <w:r w:rsidR="00A37CF4" w:rsidRPr="00B725EE">
        <w:t xml:space="preserve">to </w:t>
      </w:r>
      <w:r w:rsidRPr="00B725EE">
        <w:t>intensify</w:t>
      </w:r>
      <w:r w:rsidR="00A37CF4" w:rsidRPr="00B725EE">
        <w:t xml:space="preserve"> regional </w:t>
      </w:r>
      <w:r w:rsidRPr="00B725EE">
        <w:t>integration</w:t>
      </w:r>
      <w:r w:rsidR="00A37CF4" w:rsidRPr="00B725EE">
        <w:t>.</w:t>
      </w:r>
    </w:p>
    <w:p w:rsidR="009B1831" w:rsidRPr="00B725EE" w:rsidRDefault="00C20B99" w:rsidP="00B725EE">
      <w:pPr>
        <w:spacing w:line="240" w:lineRule="auto"/>
        <w:jc w:val="both"/>
      </w:pPr>
      <w:r w:rsidRPr="00B725EE">
        <w:t xml:space="preserve">The ‘Founding Fathers’ had the </w:t>
      </w:r>
      <w:r w:rsidR="00482352" w:rsidRPr="00B725EE">
        <w:t xml:space="preserve">inspiration </w:t>
      </w:r>
      <w:r w:rsidRPr="00B725EE">
        <w:t>to see th</w:t>
      </w:r>
      <w:r w:rsidR="00482352" w:rsidRPr="00B725EE">
        <w:t>e need for integration and the motiv</w:t>
      </w:r>
      <w:r w:rsidRPr="00B725EE">
        <w:t>ation to establish this great movement.</w:t>
      </w:r>
      <w:r w:rsidR="00A17AC9" w:rsidRPr="00B725EE">
        <w:t xml:space="preserve"> The</w:t>
      </w:r>
      <w:r w:rsidR="009B1831" w:rsidRPr="00B725EE">
        <w:t>y have entrusted the</w:t>
      </w:r>
      <w:r w:rsidR="00A17AC9" w:rsidRPr="00B725EE">
        <w:t xml:space="preserve"> happiness of our citizens and the prosperity of our Community </w:t>
      </w:r>
      <w:r w:rsidR="009B1831" w:rsidRPr="00B725EE">
        <w:t>to our hands.</w:t>
      </w:r>
    </w:p>
    <w:p w:rsidR="00C20B99" w:rsidRPr="00B725EE" w:rsidRDefault="00C20B99" w:rsidP="00B725EE">
      <w:pPr>
        <w:spacing w:line="240" w:lineRule="auto"/>
        <w:jc w:val="both"/>
      </w:pPr>
      <w:r w:rsidRPr="00B725EE">
        <w:t xml:space="preserve">We are, today, the trustees of this legacy. We must bequeath </w:t>
      </w:r>
      <w:r w:rsidR="00FE1D8B" w:rsidRPr="00B725EE">
        <w:t>to our progeny a more prosperous region</w:t>
      </w:r>
      <w:r w:rsidRPr="00B725EE">
        <w:t xml:space="preserve"> than we inherited </w:t>
      </w:r>
      <w:r w:rsidR="00FE1D8B" w:rsidRPr="00B725EE">
        <w:t>from our progenitors</w:t>
      </w:r>
      <w:r w:rsidRPr="00B725EE">
        <w:t>.</w:t>
      </w:r>
    </w:p>
    <w:p w:rsidR="00C708D7" w:rsidRDefault="005B5150" w:rsidP="00B725EE">
      <w:pPr>
        <w:spacing w:line="240" w:lineRule="auto"/>
        <w:jc w:val="both"/>
      </w:pPr>
      <w:r w:rsidRPr="00B725EE">
        <w:t>I thank you.</w:t>
      </w:r>
      <w:r w:rsidR="00185F64" w:rsidRPr="00B725EE">
        <w:t xml:space="preserve"> </w:t>
      </w:r>
    </w:p>
    <w:p w:rsidR="00976AEB" w:rsidRDefault="00976AEB" w:rsidP="00B725EE">
      <w:pPr>
        <w:spacing w:line="240" w:lineRule="auto"/>
        <w:jc w:val="both"/>
      </w:pPr>
    </w:p>
    <w:p w:rsidR="00976AEB" w:rsidRDefault="00976AEB" w:rsidP="00B725EE">
      <w:pPr>
        <w:spacing w:line="240" w:lineRule="auto"/>
        <w:jc w:val="both"/>
      </w:pPr>
    </w:p>
    <w:p w:rsidR="00976AEB" w:rsidRDefault="00976AEB" w:rsidP="00B725EE">
      <w:pPr>
        <w:spacing w:line="240" w:lineRule="auto"/>
        <w:jc w:val="both"/>
      </w:pPr>
    </w:p>
    <w:p w:rsidR="00976AEB" w:rsidRDefault="00976AEB" w:rsidP="00B725EE">
      <w:pPr>
        <w:spacing w:line="240" w:lineRule="auto"/>
        <w:jc w:val="both"/>
      </w:pPr>
    </w:p>
    <w:p w:rsidR="00976AEB" w:rsidRDefault="00976AEB" w:rsidP="00B725EE">
      <w:pPr>
        <w:spacing w:line="240" w:lineRule="auto"/>
        <w:jc w:val="both"/>
      </w:pPr>
    </w:p>
    <w:p w:rsidR="00976AEB" w:rsidRDefault="00976AEB" w:rsidP="00B725EE">
      <w:pPr>
        <w:spacing w:line="240" w:lineRule="auto"/>
        <w:jc w:val="both"/>
      </w:pPr>
    </w:p>
    <w:p w:rsidR="00976AEB" w:rsidRDefault="00976AEB" w:rsidP="00B725EE">
      <w:pPr>
        <w:spacing w:line="240" w:lineRule="auto"/>
        <w:jc w:val="both"/>
      </w:pPr>
    </w:p>
    <w:p w:rsidR="00976AEB" w:rsidRDefault="00976AEB" w:rsidP="00B725EE">
      <w:pPr>
        <w:spacing w:line="240" w:lineRule="auto"/>
        <w:jc w:val="both"/>
      </w:pPr>
    </w:p>
    <w:p w:rsidR="00976AEB" w:rsidRDefault="00976AEB" w:rsidP="00B725EE">
      <w:pPr>
        <w:spacing w:line="240" w:lineRule="auto"/>
        <w:jc w:val="both"/>
      </w:pPr>
    </w:p>
    <w:p w:rsidR="00976AEB" w:rsidRDefault="00976AEB" w:rsidP="00B725EE">
      <w:pPr>
        <w:spacing w:line="240" w:lineRule="auto"/>
        <w:jc w:val="both"/>
      </w:pPr>
    </w:p>
    <w:p w:rsidR="00976AEB" w:rsidRDefault="00976AEB" w:rsidP="00B725EE">
      <w:pPr>
        <w:spacing w:line="240" w:lineRule="auto"/>
        <w:jc w:val="both"/>
      </w:pPr>
    </w:p>
    <w:p w:rsidR="00976AEB" w:rsidRDefault="00976AEB" w:rsidP="00B725EE">
      <w:pPr>
        <w:spacing w:line="240" w:lineRule="auto"/>
        <w:jc w:val="both"/>
      </w:pPr>
    </w:p>
    <w:p w:rsidR="00976AEB" w:rsidRDefault="00976AEB" w:rsidP="00B725EE">
      <w:pPr>
        <w:spacing w:line="240" w:lineRule="auto"/>
        <w:jc w:val="both"/>
      </w:pPr>
    </w:p>
    <w:p w:rsidR="00976AEB" w:rsidRDefault="00976AEB" w:rsidP="00B725EE">
      <w:pPr>
        <w:spacing w:line="240" w:lineRule="auto"/>
        <w:jc w:val="both"/>
      </w:pPr>
    </w:p>
    <w:p w:rsidR="00976AEB" w:rsidRDefault="00976AEB" w:rsidP="00B725EE">
      <w:pPr>
        <w:spacing w:line="240" w:lineRule="auto"/>
        <w:jc w:val="both"/>
      </w:pPr>
    </w:p>
    <w:p w:rsidR="00976AEB" w:rsidRPr="00314A15" w:rsidRDefault="00976AEB" w:rsidP="00976AEB">
      <w:pPr>
        <w:spacing w:after="0"/>
        <w:jc w:val="center"/>
        <w:rPr>
          <w:rFonts w:cs="Arial"/>
          <w:b/>
          <w:color w:val="FF0000"/>
          <w:sz w:val="16"/>
          <w:szCs w:val="16"/>
        </w:rPr>
      </w:pPr>
      <w:r w:rsidRPr="00314A15">
        <w:rPr>
          <w:rFonts w:cs="Arial"/>
          <w:b/>
          <w:color w:val="FF0000"/>
          <w:sz w:val="16"/>
          <w:szCs w:val="16"/>
        </w:rPr>
        <w:t>[Draft]</w:t>
      </w:r>
    </w:p>
    <w:p w:rsidR="00976AEB" w:rsidRPr="00B725EE" w:rsidRDefault="00976AEB" w:rsidP="00B725EE">
      <w:pPr>
        <w:spacing w:line="240" w:lineRule="auto"/>
        <w:jc w:val="both"/>
      </w:pPr>
    </w:p>
    <w:sectPr w:rsidR="00976AEB" w:rsidRPr="00B725EE" w:rsidSect="00D0354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969" w:rsidRDefault="00AB3969" w:rsidP="00733028">
      <w:pPr>
        <w:spacing w:after="0" w:line="240" w:lineRule="auto"/>
      </w:pPr>
      <w:r>
        <w:separator/>
      </w:r>
    </w:p>
  </w:endnote>
  <w:endnote w:type="continuationSeparator" w:id="0">
    <w:p w:rsidR="00AB3969" w:rsidRDefault="00AB3969" w:rsidP="0073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057631"/>
      <w:docPartObj>
        <w:docPartGallery w:val="Page Numbers (Bottom of Page)"/>
        <w:docPartUnique/>
      </w:docPartObj>
    </w:sdtPr>
    <w:sdtEndPr>
      <w:rPr>
        <w:noProof/>
      </w:rPr>
    </w:sdtEndPr>
    <w:sdtContent>
      <w:p w:rsidR="001950F7" w:rsidRDefault="00C003F5">
        <w:pPr>
          <w:pStyle w:val="Footer"/>
          <w:jc w:val="center"/>
        </w:pPr>
        <w:r>
          <w:fldChar w:fldCharType="begin"/>
        </w:r>
        <w:r>
          <w:instrText xml:space="preserve"> PAGE   \* MERGEFORMAT </w:instrText>
        </w:r>
        <w:r>
          <w:fldChar w:fldCharType="separate"/>
        </w:r>
        <w:r w:rsidR="0058336B">
          <w:rPr>
            <w:noProof/>
          </w:rPr>
          <w:t>2</w:t>
        </w:r>
        <w:r>
          <w:rPr>
            <w:noProof/>
          </w:rPr>
          <w:fldChar w:fldCharType="end"/>
        </w:r>
      </w:p>
    </w:sdtContent>
  </w:sdt>
  <w:p w:rsidR="001950F7" w:rsidRDefault="001950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969" w:rsidRDefault="00AB3969" w:rsidP="00733028">
      <w:pPr>
        <w:spacing w:after="0" w:line="240" w:lineRule="auto"/>
      </w:pPr>
      <w:r>
        <w:separator/>
      </w:r>
    </w:p>
  </w:footnote>
  <w:footnote w:type="continuationSeparator" w:id="0">
    <w:p w:rsidR="00AB3969" w:rsidRDefault="00AB3969" w:rsidP="00733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F5989"/>
    <w:multiLevelType w:val="hybridMultilevel"/>
    <w:tmpl w:val="4F445972"/>
    <w:lvl w:ilvl="0" w:tplc="26D62C3C">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646FC"/>
    <w:multiLevelType w:val="hybridMultilevel"/>
    <w:tmpl w:val="DA70877E"/>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15:restartNumberingAfterBreak="0">
    <w:nsid w:val="79F456E8"/>
    <w:multiLevelType w:val="hybridMultilevel"/>
    <w:tmpl w:val="4F2264D6"/>
    <w:lvl w:ilvl="0" w:tplc="74347142">
      <w:numFmt w:val="bullet"/>
      <w:lvlText w:val="-"/>
      <w:lvlJc w:val="left"/>
      <w:pPr>
        <w:ind w:left="720" w:hanging="360"/>
      </w:pPr>
      <w:rPr>
        <w:rFonts w:ascii="Georgia" w:eastAsiaTheme="minorHAnsi" w:hAnsi="Georgia"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B3"/>
    <w:rsid w:val="00016E3C"/>
    <w:rsid w:val="00025848"/>
    <w:rsid w:val="00032DAC"/>
    <w:rsid w:val="00040029"/>
    <w:rsid w:val="000601D4"/>
    <w:rsid w:val="000601D7"/>
    <w:rsid w:val="00087257"/>
    <w:rsid w:val="000A2DC4"/>
    <w:rsid w:val="000C13E2"/>
    <w:rsid w:val="000D7C2A"/>
    <w:rsid w:val="000E1104"/>
    <w:rsid w:val="000E3B3C"/>
    <w:rsid w:val="000F064E"/>
    <w:rsid w:val="001112B2"/>
    <w:rsid w:val="001122A8"/>
    <w:rsid w:val="00115129"/>
    <w:rsid w:val="00121577"/>
    <w:rsid w:val="00124FB3"/>
    <w:rsid w:val="001315FB"/>
    <w:rsid w:val="00161A27"/>
    <w:rsid w:val="001779F4"/>
    <w:rsid w:val="00185F64"/>
    <w:rsid w:val="001950F7"/>
    <w:rsid w:val="001C436B"/>
    <w:rsid w:val="001C62EC"/>
    <w:rsid w:val="001D1FB3"/>
    <w:rsid w:val="0023270F"/>
    <w:rsid w:val="00241688"/>
    <w:rsid w:val="00246914"/>
    <w:rsid w:val="00285137"/>
    <w:rsid w:val="00286BC7"/>
    <w:rsid w:val="002E0F78"/>
    <w:rsid w:val="002E3E8F"/>
    <w:rsid w:val="0031601D"/>
    <w:rsid w:val="00352381"/>
    <w:rsid w:val="0036193D"/>
    <w:rsid w:val="00370B67"/>
    <w:rsid w:val="003A078A"/>
    <w:rsid w:val="003E0503"/>
    <w:rsid w:val="003F6118"/>
    <w:rsid w:val="00424C8E"/>
    <w:rsid w:val="00440088"/>
    <w:rsid w:val="004537C8"/>
    <w:rsid w:val="004756FA"/>
    <w:rsid w:val="00482352"/>
    <w:rsid w:val="00494C70"/>
    <w:rsid w:val="0049795B"/>
    <w:rsid w:val="004D12B1"/>
    <w:rsid w:val="0058336B"/>
    <w:rsid w:val="00587A09"/>
    <w:rsid w:val="00591EC4"/>
    <w:rsid w:val="005B5150"/>
    <w:rsid w:val="005C747B"/>
    <w:rsid w:val="005E4CF3"/>
    <w:rsid w:val="005F4028"/>
    <w:rsid w:val="00602B4D"/>
    <w:rsid w:val="00605BA5"/>
    <w:rsid w:val="006D3D9E"/>
    <w:rsid w:val="006D5834"/>
    <w:rsid w:val="006F1C5B"/>
    <w:rsid w:val="00711DB8"/>
    <w:rsid w:val="00733028"/>
    <w:rsid w:val="007340E4"/>
    <w:rsid w:val="00764110"/>
    <w:rsid w:val="00780FEC"/>
    <w:rsid w:val="007D45B8"/>
    <w:rsid w:val="007F2311"/>
    <w:rsid w:val="00821DB8"/>
    <w:rsid w:val="0083274A"/>
    <w:rsid w:val="008347DC"/>
    <w:rsid w:val="00856CA8"/>
    <w:rsid w:val="008D6C9D"/>
    <w:rsid w:val="00915CAB"/>
    <w:rsid w:val="009204CD"/>
    <w:rsid w:val="00922C5A"/>
    <w:rsid w:val="00942CDB"/>
    <w:rsid w:val="00947A0D"/>
    <w:rsid w:val="00976AEB"/>
    <w:rsid w:val="00977A14"/>
    <w:rsid w:val="00980413"/>
    <w:rsid w:val="00996987"/>
    <w:rsid w:val="009B1831"/>
    <w:rsid w:val="009D0358"/>
    <w:rsid w:val="00A17AC9"/>
    <w:rsid w:val="00A37CF4"/>
    <w:rsid w:val="00A7648A"/>
    <w:rsid w:val="00AB3969"/>
    <w:rsid w:val="00AD35EC"/>
    <w:rsid w:val="00AD3E38"/>
    <w:rsid w:val="00AD6D60"/>
    <w:rsid w:val="00B41765"/>
    <w:rsid w:val="00B439BA"/>
    <w:rsid w:val="00B564F6"/>
    <w:rsid w:val="00B56EDD"/>
    <w:rsid w:val="00B71ED5"/>
    <w:rsid w:val="00B725EE"/>
    <w:rsid w:val="00B72E29"/>
    <w:rsid w:val="00BC243C"/>
    <w:rsid w:val="00BE1B02"/>
    <w:rsid w:val="00BE44B1"/>
    <w:rsid w:val="00C003F5"/>
    <w:rsid w:val="00C10541"/>
    <w:rsid w:val="00C20B99"/>
    <w:rsid w:val="00C362D2"/>
    <w:rsid w:val="00C56E5E"/>
    <w:rsid w:val="00C622B8"/>
    <w:rsid w:val="00C66329"/>
    <w:rsid w:val="00C708D7"/>
    <w:rsid w:val="00C77421"/>
    <w:rsid w:val="00CC1BA1"/>
    <w:rsid w:val="00CD06D1"/>
    <w:rsid w:val="00CE1396"/>
    <w:rsid w:val="00D03546"/>
    <w:rsid w:val="00D07924"/>
    <w:rsid w:val="00D41795"/>
    <w:rsid w:val="00D42307"/>
    <w:rsid w:val="00D57300"/>
    <w:rsid w:val="00D70094"/>
    <w:rsid w:val="00D83F97"/>
    <w:rsid w:val="00D93B48"/>
    <w:rsid w:val="00DA20D4"/>
    <w:rsid w:val="00DD5F52"/>
    <w:rsid w:val="00DE067B"/>
    <w:rsid w:val="00DE7191"/>
    <w:rsid w:val="00E10540"/>
    <w:rsid w:val="00E20C7A"/>
    <w:rsid w:val="00E22B6B"/>
    <w:rsid w:val="00E35EC2"/>
    <w:rsid w:val="00E43E16"/>
    <w:rsid w:val="00E85357"/>
    <w:rsid w:val="00E86F33"/>
    <w:rsid w:val="00E87A3C"/>
    <w:rsid w:val="00ED4802"/>
    <w:rsid w:val="00EF4A39"/>
    <w:rsid w:val="00F25757"/>
    <w:rsid w:val="00F261CD"/>
    <w:rsid w:val="00F27646"/>
    <w:rsid w:val="00F40898"/>
    <w:rsid w:val="00F65EA5"/>
    <w:rsid w:val="00F66A7E"/>
    <w:rsid w:val="00F85018"/>
    <w:rsid w:val="00FC353C"/>
    <w:rsid w:val="00FD1F05"/>
    <w:rsid w:val="00FD4F7B"/>
    <w:rsid w:val="00FE1D8B"/>
    <w:rsid w:val="00FE277B"/>
    <w:rsid w:val="00FF6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D6767-5874-4C1B-AD76-EA498A7C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FB3"/>
    <w:rPr>
      <w:rFonts w:ascii="Georgia" w:eastAsia="Calibri" w:hAnsi="Georgia" w:cs="Times New Roman"/>
      <w:sz w:val="24"/>
      <w:szCs w:val="24"/>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FB3"/>
    <w:rPr>
      <w:rFonts w:ascii="Tahoma" w:eastAsia="Calibri" w:hAnsi="Tahoma" w:cs="Tahoma"/>
      <w:sz w:val="16"/>
      <w:szCs w:val="16"/>
      <w:lang w:val="en-029"/>
    </w:rPr>
  </w:style>
  <w:style w:type="paragraph" w:styleId="ListParagraph">
    <w:name w:val="List Paragraph"/>
    <w:basedOn w:val="Normal"/>
    <w:uiPriority w:val="34"/>
    <w:qFormat/>
    <w:rsid w:val="00D42307"/>
    <w:pPr>
      <w:ind w:left="720"/>
      <w:contextualSpacing/>
    </w:pPr>
  </w:style>
  <w:style w:type="paragraph" w:styleId="Header">
    <w:name w:val="header"/>
    <w:basedOn w:val="Normal"/>
    <w:link w:val="HeaderChar"/>
    <w:uiPriority w:val="99"/>
    <w:unhideWhenUsed/>
    <w:rsid w:val="0073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028"/>
    <w:rPr>
      <w:rFonts w:ascii="Georgia" w:eastAsia="Calibri" w:hAnsi="Georgia" w:cs="Times New Roman"/>
      <w:sz w:val="24"/>
      <w:szCs w:val="24"/>
      <w:lang w:val="en-029"/>
    </w:rPr>
  </w:style>
  <w:style w:type="paragraph" w:styleId="Footer">
    <w:name w:val="footer"/>
    <w:basedOn w:val="Normal"/>
    <w:link w:val="FooterChar"/>
    <w:uiPriority w:val="99"/>
    <w:unhideWhenUsed/>
    <w:rsid w:val="00733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028"/>
    <w:rPr>
      <w:rFonts w:ascii="Georgia" w:eastAsia="Calibri" w:hAnsi="Georgia" w:cs="Times New Roman"/>
      <w:sz w:val="24"/>
      <w:szCs w:val="24"/>
      <w:lang w:val="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242352">
      <w:bodyDiv w:val="1"/>
      <w:marLeft w:val="0"/>
      <w:marRight w:val="0"/>
      <w:marTop w:val="0"/>
      <w:marBottom w:val="0"/>
      <w:divBdr>
        <w:top w:val="none" w:sz="0" w:space="0" w:color="auto"/>
        <w:left w:val="none" w:sz="0" w:space="0" w:color="auto"/>
        <w:bottom w:val="none" w:sz="0" w:space="0" w:color="auto"/>
        <w:right w:val="none" w:sz="0" w:space="0" w:color="auto"/>
      </w:divBdr>
    </w:div>
    <w:div w:id="677655681">
      <w:bodyDiv w:val="1"/>
      <w:marLeft w:val="0"/>
      <w:marRight w:val="0"/>
      <w:marTop w:val="0"/>
      <w:marBottom w:val="0"/>
      <w:divBdr>
        <w:top w:val="none" w:sz="0" w:space="0" w:color="auto"/>
        <w:left w:val="none" w:sz="0" w:space="0" w:color="auto"/>
        <w:bottom w:val="none" w:sz="0" w:space="0" w:color="auto"/>
        <w:right w:val="none" w:sz="0" w:space="0" w:color="auto"/>
      </w:divBdr>
    </w:div>
    <w:div w:id="819882122">
      <w:bodyDiv w:val="1"/>
      <w:marLeft w:val="0"/>
      <w:marRight w:val="0"/>
      <w:marTop w:val="0"/>
      <w:marBottom w:val="0"/>
      <w:divBdr>
        <w:top w:val="none" w:sz="0" w:space="0" w:color="auto"/>
        <w:left w:val="none" w:sz="0" w:space="0" w:color="auto"/>
        <w:bottom w:val="none" w:sz="0" w:space="0" w:color="auto"/>
        <w:right w:val="none" w:sz="0" w:space="0" w:color="auto"/>
      </w:divBdr>
    </w:div>
    <w:div w:id="132809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C714F-22F9-404C-8AEE-93681360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 Lawrence</cp:lastModifiedBy>
  <cp:revision>2</cp:revision>
  <cp:lastPrinted>2017-02-16T10:12:00Z</cp:lastPrinted>
  <dcterms:created xsi:type="dcterms:W3CDTF">2017-02-16T16:02:00Z</dcterms:created>
  <dcterms:modified xsi:type="dcterms:W3CDTF">2017-02-16T16:02:00Z</dcterms:modified>
</cp:coreProperties>
</file>